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B30FAC" w14:textId="77777777" w:rsidR="00CA17D7" w:rsidRDefault="00CA17D7">
      <w:pPr>
        <w:widowControl w:val="0"/>
        <w:pBdr>
          <w:top w:val="nil"/>
          <w:left w:val="nil"/>
          <w:bottom w:val="nil"/>
          <w:right w:val="nil"/>
          <w:between w:val="nil"/>
        </w:pBdr>
        <w:spacing w:line="276" w:lineRule="auto"/>
      </w:pPr>
    </w:p>
    <w:p w14:paraId="41219C85" w14:textId="171C9A88" w:rsidR="00EF0265" w:rsidRDefault="00EF0265">
      <w:pPr>
        <w:ind w:left="-1134"/>
        <w:jc w:val="center"/>
        <w:rPr>
          <w:rFonts w:ascii="Arial" w:eastAsia="Arial" w:hAnsi="Arial" w:cs="Arial"/>
          <w:b/>
          <w:bCs/>
          <w:sz w:val="24"/>
          <w:szCs w:val="24"/>
        </w:rPr>
      </w:pPr>
      <w:r>
        <w:rPr>
          <w:rFonts w:ascii="Arial" w:eastAsia="Arial" w:hAnsi="Arial" w:cs="Arial"/>
          <w:b/>
          <w:bCs/>
          <w:sz w:val="24"/>
          <w:szCs w:val="24"/>
        </w:rPr>
        <w:t>ANEXO II</w:t>
      </w:r>
    </w:p>
    <w:p w14:paraId="386D28AE" w14:textId="46D6FFD6" w:rsidR="00CA17D7" w:rsidRDefault="00000000">
      <w:pPr>
        <w:ind w:left="-1134"/>
        <w:jc w:val="center"/>
        <w:rPr>
          <w:rFonts w:ascii="Arial" w:eastAsia="Arial" w:hAnsi="Arial" w:cs="Arial"/>
          <w:b/>
          <w:bCs/>
          <w:sz w:val="24"/>
          <w:szCs w:val="24"/>
        </w:rPr>
      </w:pPr>
      <w:r>
        <w:rPr>
          <w:rFonts w:ascii="Arial" w:eastAsia="Arial" w:hAnsi="Arial" w:cs="Arial"/>
          <w:b/>
          <w:bCs/>
          <w:sz w:val="24"/>
          <w:szCs w:val="24"/>
        </w:rPr>
        <w:t>ESTUDO TÉCNICO PRELIMINAR</w:t>
      </w:r>
    </w:p>
    <w:p w14:paraId="4EBE63F7" w14:textId="77777777" w:rsidR="00CA17D7" w:rsidRDefault="00CA17D7">
      <w:pPr>
        <w:ind w:left="-1134"/>
        <w:jc w:val="center"/>
        <w:rPr>
          <w:rFonts w:ascii="Arial" w:eastAsia="Arial" w:hAnsi="Arial" w:cs="Arial"/>
          <w:b/>
          <w:bCs/>
          <w:sz w:val="24"/>
          <w:szCs w:val="24"/>
        </w:rPr>
      </w:pPr>
    </w:p>
    <w:p w14:paraId="790DE2E1"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br/>
        <w:t>1 – OBJETO DA CONTRATAÇÃO</w:t>
      </w:r>
    </w:p>
    <w:p w14:paraId="24C5BE03" w14:textId="77777777" w:rsidR="00CA17D7" w:rsidRDefault="00CA17D7" w:rsidP="00EF0265">
      <w:pPr>
        <w:ind w:left="-1134"/>
        <w:jc w:val="both"/>
        <w:rPr>
          <w:rFonts w:ascii="Arial" w:eastAsia="Arial" w:hAnsi="Arial" w:cs="Arial"/>
          <w:b/>
          <w:bCs/>
          <w:sz w:val="24"/>
          <w:szCs w:val="24"/>
        </w:rPr>
      </w:pPr>
    </w:p>
    <w:p w14:paraId="51173EB3" w14:textId="4BAAE5EC" w:rsidR="00CA17D7" w:rsidRDefault="00000000" w:rsidP="00EF0265">
      <w:pPr>
        <w:ind w:left="-1700" w:right="-421" w:firstLine="1140"/>
        <w:jc w:val="both"/>
        <w:rPr>
          <w:rFonts w:ascii="Arial" w:eastAsia="Arial" w:hAnsi="Arial" w:cs="Arial"/>
          <w:sz w:val="24"/>
          <w:szCs w:val="24"/>
        </w:rPr>
      </w:pPr>
      <w:r>
        <w:rPr>
          <w:rFonts w:ascii="Arial" w:eastAsia="Arial" w:hAnsi="Arial" w:cs="Arial"/>
          <w:sz w:val="24"/>
          <w:szCs w:val="24"/>
        </w:rPr>
        <w:t xml:space="preserve"> B</w:t>
      </w:r>
      <w:sdt>
        <w:sdtPr>
          <w:tag w:val="goog_rdk_0"/>
          <w:id w:val="-816797267"/>
        </w:sdtPr>
        <w:sdtContent/>
      </w:sdt>
      <w:r>
        <w:rPr>
          <w:rFonts w:ascii="Arial" w:eastAsia="Arial" w:hAnsi="Arial" w:cs="Arial"/>
          <w:sz w:val="24"/>
          <w:szCs w:val="24"/>
        </w:rPr>
        <w:t>rinquedos recreativos para atender eventos da Secretaria de Eventos, Cultura e Esportes, Secretaria de Agricultura, Meio Ambiente e Recursos Hídricos</w:t>
      </w:r>
      <w:r w:rsidR="00AB1C96">
        <w:rPr>
          <w:rFonts w:ascii="Arial" w:eastAsia="Arial" w:hAnsi="Arial" w:cs="Arial"/>
          <w:sz w:val="24"/>
          <w:szCs w:val="24"/>
        </w:rPr>
        <w:t xml:space="preserve"> e Secretaria</w:t>
      </w:r>
      <w:r>
        <w:rPr>
          <w:rFonts w:ascii="Arial" w:eastAsia="Arial" w:hAnsi="Arial" w:cs="Arial"/>
          <w:sz w:val="24"/>
          <w:szCs w:val="24"/>
        </w:rPr>
        <w:t xml:space="preserve"> de Assistência Social</w:t>
      </w:r>
      <w:r w:rsidR="00AB1C96">
        <w:rPr>
          <w:rFonts w:ascii="Arial" w:eastAsia="Arial" w:hAnsi="Arial" w:cs="Arial"/>
          <w:sz w:val="24"/>
          <w:szCs w:val="24"/>
        </w:rPr>
        <w:t>.</w:t>
      </w:r>
    </w:p>
    <w:p w14:paraId="03CD290E" w14:textId="77777777" w:rsidR="00CA17D7" w:rsidRDefault="00CA17D7" w:rsidP="00EF0265">
      <w:pPr>
        <w:ind w:left="-1134"/>
        <w:jc w:val="both"/>
        <w:rPr>
          <w:rFonts w:ascii="Arial" w:eastAsia="Arial" w:hAnsi="Arial" w:cs="Arial"/>
          <w:b/>
          <w:bCs/>
          <w:sz w:val="24"/>
          <w:szCs w:val="24"/>
        </w:rPr>
      </w:pPr>
    </w:p>
    <w:p w14:paraId="70ACB142"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2 – SECRETARIA REQUISITANTE</w:t>
      </w:r>
    </w:p>
    <w:p w14:paraId="2C193381" w14:textId="77777777" w:rsidR="00CA17D7" w:rsidRDefault="00CA17D7" w:rsidP="00EF0265">
      <w:pPr>
        <w:ind w:left="-1134"/>
        <w:jc w:val="both"/>
        <w:rPr>
          <w:rFonts w:ascii="Arial" w:eastAsia="Arial" w:hAnsi="Arial" w:cs="Arial"/>
          <w:b/>
          <w:bCs/>
          <w:sz w:val="24"/>
          <w:szCs w:val="24"/>
        </w:rPr>
      </w:pPr>
    </w:p>
    <w:p w14:paraId="00C9B259" w14:textId="3F6113C5" w:rsidR="00CA17D7" w:rsidRDefault="00000000" w:rsidP="00EF0265">
      <w:pPr>
        <w:ind w:left="-1134" w:firstLine="850"/>
        <w:jc w:val="both"/>
        <w:rPr>
          <w:rFonts w:ascii="Arial" w:eastAsia="Arial" w:hAnsi="Arial" w:cs="Arial"/>
          <w:b/>
          <w:bCs/>
          <w:sz w:val="24"/>
          <w:szCs w:val="24"/>
        </w:rPr>
      </w:pPr>
      <w:r>
        <w:rPr>
          <w:rFonts w:ascii="Arial" w:eastAsia="Arial" w:hAnsi="Arial" w:cs="Arial"/>
          <w:sz w:val="24"/>
          <w:szCs w:val="24"/>
        </w:rPr>
        <w:t>Secretaria Municipal de Turismo, Eventos e Esporte.</w:t>
      </w:r>
    </w:p>
    <w:p w14:paraId="54CBAB91" w14:textId="77777777" w:rsidR="00CA17D7" w:rsidRDefault="00CA17D7" w:rsidP="00EF0265">
      <w:pPr>
        <w:ind w:left="-1134"/>
        <w:jc w:val="both"/>
        <w:rPr>
          <w:rFonts w:ascii="Arial" w:eastAsia="Arial" w:hAnsi="Arial" w:cs="Arial"/>
          <w:b/>
          <w:bCs/>
          <w:sz w:val="24"/>
          <w:szCs w:val="24"/>
        </w:rPr>
      </w:pPr>
    </w:p>
    <w:p w14:paraId="2481AC1A"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3 – DESCRIÇÃO DA NECESSIDADE</w:t>
      </w:r>
    </w:p>
    <w:p w14:paraId="1DB418E5" w14:textId="77777777" w:rsidR="00CA17D7" w:rsidRDefault="00CA17D7" w:rsidP="00EF0265">
      <w:pPr>
        <w:ind w:left="-1134"/>
        <w:jc w:val="both"/>
        <w:rPr>
          <w:rFonts w:ascii="Arial" w:eastAsia="Arial" w:hAnsi="Arial" w:cs="Arial"/>
          <w:b/>
          <w:bCs/>
          <w:sz w:val="24"/>
          <w:szCs w:val="24"/>
        </w:rPr>
      </w:pPr>
    </w:p>
    <w:p w14:paraId="212BCC8E" w14:textId="77777777" w:rsidR="00CA17D7" w:rsidRDefault="00000000" w:rsidP="00EF0265">
      <w:pPr>
        <w:ind w:left="-1700" w:right="-421" w:firstLine="1275"/>
        <w:jc w:val="both"/>
        <w:rPr>
          <w:rFonts w:ascii="Arial" w:eastAsia="Arial" w:hAnsi="Arial" w:cs="Arial"/>
          <w:sz w:val="24"/>
          <w:szCs w:val="24"/>
        </w:rPr>
      </w:pPr>
      <w:r>
        <w:rPr>
          <w:rFonts w:ascii="Arial" w:eastAsia="Arial" w:hAnsi="Arial" w:cs="Arial"/>
          <w:sz w:val="24"/>
          <w:szCs w:val="24"/>
        </w:rPr>
        <w:t>A presente contratação decorre da necessidade de atender às demandas das Secretarias Municipais envolvidas na realização de eventos institucionais, culturais, esportivos, recreativos e sociais promovidos pelo Município de Vera Cruz do Oeste, os quais possuem significativa participação da comunidade, especialmente de crianças e adolescentes.</w:t>
      </w:r>
    </w:p>
    <w:p w14:paraId="28532261" w14:textId="77777777" w:rsidR="00CA17D7" w:rsidRDefault="00000000" w:rsidP="00EF0265">
      <w:pPr>
        <w:ind w:left="-1700" w:right="-421" w:firstLine="1275"/>
        <w:jc w:val="both"/>
        <w:rPr>
          <w:rFonts w:ascii="Arial" w:eastAsia="Arial" w:hAnsi="Arial" w:cs="Arial"/>
          <w:sz w:val="24"/>
          <w:szCs w:val="24"/>
        </w:rPr>
      </w:pPr>
      <w:r>
        <w:rPr>
          <w:rFonts w:ascii="Arial" w:eastAsia="Arial" w:hAnsi="Arial" w:cs="Arial"/>
          <w:sz w:val="24"/>
          <w:szCs w:val="24"/>
        </w:rPr>
        <w:t>A disponibilização de brinquedos recreativos tem como finalidade proporcionar atividades de lazer, entretenimento e integração social durante os eventos municipais, contribuindo para a valorização das ações promovidas pela Administração Pública, fortalecimento do convívio comunitário e incentivo à participação popular.</w:t>
      </w:r>
    </w:p>
    <w:p w14:paraId="185A9EF5" w14:textId="77777777" w:rsidR="00CA17D7" w:rsidRDefault="00000000" w:rsidP="00EF0265">
      <w:pPr>
        <w:ind w:left="-1700" w:right="-421" w:firstLine="1275"/>
        <w:jc w:val="both"/>
        <w:rPr>
          <w:rFonts w:ascii="Arial" w:eastAsia="Arial" w:hAnsi="Arial" w:cs="Arial"/>
          <w:sz w:val="24"/>
          <w:szCs w:val="24"/>
        </w:rPr>
      </w:pPr>
      <w:r>
        <w:rPr>
          <w:rFonts w:ascii="Arial" w:eastAsia="Arial" w:hAnsi="Arial" w:cs="Arial"/>
          <w:sz w:val="24"/>
          <w:szCs w:val="24"/>
        </w:rPr>
        <w:t>A contratação por meio de locação mostra-se necessária e mais vantajosa para a Administração, considerando que o Município não possui estrutura própria, equipamentos específicos e equipe técnica suficiente para atender de forma contínua e segura a demanda existente. Além disso, a aquisição de brinquedos recreativos próprios implicaria elevados custos com compra, manutenção, armazenamento, transporte, montagem, desmontagem e substituição dos equipamentos, tornando a locação a alternativa mais eficiente e econômica.</w:t>
      </w:r>
    </w:p>
    <w:p w14:paraId="6790EDED" w14:textId="77777777" w:rsidR="00CA17D7" w:rsidRDefault="00000000" w:rsidP="00EF0265">
      <w:pPr>
        <w:ind w:left="-1700" w:right="-421" w:firstLine="1275"/>
        <w:jc w:val="both"/>
        <w:rPr>
          <w:rFonts w:ascii="Arial" w:eastAsia="Arial" w:hAnsi="Arial" w:cs="Arial"/>
          <w:sz w:val="24"/>
          <w:szCs w:val="24"/>
        </w:rPr>
      </w:pPr>
      <w:r>
        <w:rPr>
          <w:rFonts w:ascii="Arial" w:eastAsia="Arial" w:hAnsi="Arial" w:cs="Arial"/>
          <w:sz w:val="24"/>
          <w:szCs w:val="24"/>
        </w:rPr>
        <w:t>Ressalta-se ainda que os eventos promovidos pelas Secretarias possuem características variadas quanto ao público, porte e finalidade, exigindo flexibilidade na disponibilização dos brinquedos e serviços de apoio, de forma a garantir atendimento adequado às necessidades de cada ocasião.</w:t>
      </w:r>
    </w:p>
    <w:p w14:paraId="3E047D88" w14:textId="77777777" w:rsidR="00CA17D7" w:rsidRDefault="00000000" w:rsidP="00EF0265">
      <w:pPr>
        <w:ind w:left="-1700" w:right="-421" w:firstLine="1275"/>
        <w:jc w:val="both"/>
        <w:rPr>
          <w:rFonts w:ascii="Arial" w:eastAsia="Arial" w:hAnsi="Arial" w:cs="Arial"/>
          <w:sz w:val="24"/>
          <w:szCs w:val="24"/>
        </w:rPr>
      </w:pPr>
      <w:r>
        <w:rPr>
          <w:rFonts w:ascii="Arial" w:eastAsia="Arial" w:hAnsi="Arial" w:cs="Arial"/>
          <w:sz w:val="24"/>
          <w:szCs w:val="24"/>
        </w:rPr>
        <w:t>Dessa forma, a contratação de empresa especializada na prestação de serviços de locação de brinquedos recreativos torna-se indispensável para assegurar a realização dos eventos municipais com qualidade, segurança, organização e eficiência, proporcionando melhores condições de lazer e bem-estar à população.</w:t>
      </w:r>
    </w:p>
    <w:p w14:paraId="4D509B7A"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br/>
        <w:t>4 – DESCRIÇÃO DOS REQUISITOS DA CONTRATAÇÃO</w:t>
      </w:r>
    </w:p>
    <w:p w14:paraId="286985B1" w14:textId="77777777" w:rsidR="00CA17D7" w:rsidRDefault="00CA17D7" w:rsidP="00EF0265">
      <w:pPr>
        <w:ind w:left="-1134"/>
        <w:jc w:val="both"/>
        <w:rPr>
          <w:rFonts w:ascii="Arial" w:eastAsia="Arial" w:hAnsi="Arial" w:cs="Arial"/>
          <w:b/>
          <w:bCs/>
          <w:sz w:val="24"/>
          <w:szCs w:val="24"/>
        </w:rPr>
      </w:pPr>
    </w:p>
    <w:p w14:paraId="733AA021" w14:textId="77777777" w:rsidR="00CA17D7" w:rsidRDefault="00000000" w:rsidP="00EF0265">
      <w:pPr>
        <w:ind w:left="-1700" w:right="-421" w:firstLine="855"/>
        <w:jc w:val="both"/>
        <w:rPr>
          <w:rFonts w:ascii="Arial" w:eastAsia="Arial" w:hAnsi="Arial" w:cs="Arial"/>
          <w:sz w:val="24"/>
          <w:szCs w:val="24"/>
        </w:rPr>
      </w:pPr>
      <w:r>
        <w:rPr>
          <w:rFonts w:ascii="Arial" w:eastAsia="Arial" w:hAnsi="Arial" w:cs="Arial"/>
          <w:sz w:val="24"/>
          <w:szCs w:val="24"/>
        </w:rPr>
        <w:t>Para a contratação, é necessário estabelecer requisitos mínimos que assegurem a qualidade da prestação dos serviços, a segurança dos usuários e o atendimento adequado às demandas da Administração Pública. Esses requisitos podem ser assim definidos:</w:t>
      </w:r>
    </w:p>
    <w:p w14:paraId="2B1E011C" w14:textId="77777777" w:rsidR="00CA17D7" w:rsidRDefault="00000000" w:rsidP="00EF0265">
      <w:pPr>
        <w:numPr>
          <w:ilvl w:val="0"/>
          <w:numId w:val="1"/>
        </w:numPr>
        <w:spacing w:before="240"/>
        <w:ind w:left="-1700" w:right="-421" w:firstLine="855"/>
        <w:jc w:val="both"/>
        <w:rPr>
          <w:rFonts w:ascii="Arial" w:eastAsia="Arial" w:hAnsi="Arial" w:cs="Arial"/>
          <w:sz w:val="24"/>
          <w:szCs w:val="24"/>
        </w:rPr>
      </w:pPr>
      <w:r>
        <w:rPr>
          <w:rFonts w:ascii="Arial" w:eastAsia="Arial" w:hAnsi="Arial" w:cs="Arial"/>
          <w:b/>
          <w:bCs/>
          <w:sz w:val="24"/>
          <w:szCs w:val="24"/>
        </w:rPr>
        <w:t xml:space="preserve">Qualidade e segurança dos equipamentos: </w:t>
      </w:r>
      <w:r>
        <w:rPr>
          <w:rFonts w:ascii="Arial" w:eastAsia="Arial" w:hAnsi="Arial" w:cs="Arial"/>
          <w:sz w:val="24"/>
          <w:szCs w:val="24"/>
        </w:rPr>
        <w:t xml:space="preserve">Os brinquedos disponibilizados deverão estar em perfeitas condições de uso, devidamente higienizados, com manutenção preventiva e corretiva </w:t>
      </w:r>
      <w:r>
        <w:rPr>
          <w:rFonts w:ascii="Arial" w:eastAsia="Arial" w:hAnsi="Arial" w:cs="Arial"/>
          <w:sz w:val="24"/>
          <w:szCs w:val="24"/>
        </w:rPr>
        <w:lastRenderedPageBreak/>
        <w:t>em dia. Devem atender às normas de segurança aplicáveis, com materiais resistentes e adequados ao público infantil.</w:t>
      </w:r>
    </w:p>
    <w:p w14:paraId="391D5109" w14:textId="77777777" w:rsidR="00CA17D7" w:rsidRDefault="00000000" w:rsidP="00EF0265">
      <w:pPr>
        <w:numPr>
          <w:ilvl w:val="0"/>
          <w:numId w:val="1"/>
        </w:numPr>
        <w:ind w:left="-1700" w:right="-421" w:firstLine="855"/>
        <w:jc w:val="both"/>
        <w:rPr>
          <w:rFonts w:ascii="Arial" w:eastAsia="Arial" w:hAnsi="Arial" w:cs="Arial"/>
          <w:sz w:val="24"/>
          <w:szCs w:val="24"/>
        </w:rPr>
      </w:pPr>
      <w:r>
        <w:rPr>
          <w:rFonts w:ascii="Arial" w:eastAsia="Arial" w:hAnsi="Arial" w:cs="Arial"/>
          <w:b/>
          <w:bCs/>
          <w:sz w:val="24"/>
          <w:szCs w:val="24"/>
        </w:rPr>
        <w:t xml:space="preserve">Equipe de apoio e monitoramento: </w:t>
      </w:r>
      <w:r>
        <w:rPr>
          <w:rFonts w:ascii="Arial" w:eastAsia="Arial" w:hAnsi="Arial" w:cs="Arial"/>
          <w:sz w:val="24"/>
          <w:szCs w:val="24"/>
        </w:rPr>
        <w:t>deverá se disponibilizar profissionais capacitados para realizar a montagem, desmontagem, operação e acompanhamento dos brinquedos durante os eventos, garantindo a segurança dos usuários.</w:t>
      </w:r>
    </w:p>
    <w:p w14:paraId="34BA9326" w14:textId="77777777" w:rsidR="00CA17D7" w:rsidRDefault="00000000" w:rsidP="00EF0265">
      <w:pPr>
        <w:numPr>
          <w:ilvl w:val="0"/>
          <w:numId w:val="1"/>
        </w:numPr>
        <w:ind w:left="-1700" w:right="-421" w:firstLine="855"/>
        <w:jc w:val="both"/>
        <w:rPr>
          <w:rFonts w:ascii="Arial" w:eastAsia="Arial" w:hAnsi="Arial" w:cs="Arial"/>
          <w:sz w:val="24"/>
          <w:szCs w:val="24"/>
        </w:rPr>
      </w:pPr>
      <w:r>
        <w:rPr>
          <w:rFonts w:ascii="Arial" w:eastAsia="Arial" w:hAnsi="Arial" w:cs="Arial"/>
          <w:b/>
          <w:bCs/>
          <w:sz w:val="24"/>
          <w:szCs w:val="24"/>
        </w:rPr>
        <w:t xml:space="preserve">Responsabilidade técnica e seguros: </w:t>
      </w:r>
      <w:r>
        <w:rPr>
          <w:rFonts w:ascii="Arial" w:eastAsia="Arial" w:hAnsi="Arial" w:cs="Arial"/>
          <w:sz w:val="24"/>
          <w:szCs w:val="24"/>
        </w:rPr>
        <w:t>Sempre que aplicável, a empresa deverá apresentar responsável técnico e comprovação de seguro de responsabilidade civil, a fim de cobrir eventuais danos pessoais ou materiais durante a execução dos serviços.</w:t>
      </w:r>
    </w:p>
    <w:p w14:paraId="74ABDA37" w14:textId="77777777" w:rsidR="00CA17D7" w:rsidRDefault="00000000" w:rsidP="00EF0265">
      <w:pPr>
        <w:numPr>
          <w:ilvl w:val="0"/>
          <w:numId w:val="1"/>
        </w:numPr>
        <w:ind w:left="-1700" w:right="-421" w:firstLine="855"/>
        <w:jc w:val="both"/>
        <w:rPr>
          <w:rFonts w:ascii="Arial" w:eastAsia="Arial" w:hAnsi="Arial" w:cs="Arial"/>
          <w:sz w:val="24"/>
          <w:szCs w:val="24"/>
        </w:rPr>
      </w:pPr>
      <w:r>
        <w:rPr>
          <w:rFonts w:ascii="Arial" w:eastAsia="Arial" w:hAnsi="Arial" w:cs="Arial"/>
          <w:b/>
          <w:bCs/>
          <w:sz w:val="24"/>
          <w:szCs w:val="24"/>
        </w:rPr>
        <w:t xml:space="preserve">Logística e disponibilidade: </w:t>
      </w:r>
      <w:r>
        <w:rPr>
          <w:rFonts w:ascii="Arial" w:eastAsia="Arial" w:hAnsi="Arial" w:cs="Arial"/>
          <w:sz w:val="24"/>
          <w:szCs w:val="24"/>
        </w:rPr>
        <w:t>A contratada deverá possuir capacidade logística para transporte, instalação e retirada dos equipamentos nos locais e horários definidos pela Administração, atendendo às demandas das diferentes Secretarias.</w:t>
      </w:r>
    </w:p>
    <w:p w14:paraId="7FDF5FC5" w14:textId="77777777" w:rsidR="00CA17D7" w:rsidRDefault="00000000" w:rsidP="00EF0265">
      <w:pPr>
        <w:numPr>
          <w:ilvl w:val="0"/>
          <w:numId w:val="1"/>
        </w:numPr>
        <w:spacing w:after="240"/>
        <w:ind w:left="-1700" w:right="-421" w:firstLine="855"/>
        <w:jc w:val="both"/>
        <w:rPr>
          <w:rFonts w:ascii="Arial" w:eastAsia="Arial" w:hAnsi="Arial" w:cs="Arial"/>
          <w:sz w:val="24"/>
          <w:szCs w:val="24"/>
        </w:rPr>
      </w:pPr>
      <w:r>
        <w:rPr>
          <w:rFonts w:ascii="Arial" w:eastAsia="Arial" w:hAnsi="Arial" w:cs="Arial"/>
          <w:b/>
          <w:bCs/>
          <w:sz w:val="24"/>
          <w:szCs w:val="24"/>
        </w:rPr>
        <w:t xml:space="preserve">Flexibilidade e diversidade de equipamentos: </w:t>
      </w:r>
      <w:r>
        <w:rPr>
          <w:rFonts w:ascii="Arial" w:eastAsia="Arial" w:hAnsi="Arial" w:cs="Arial"/>
          <w:sz w:val="24"/>
          <w:szCs w:val="24"/>
        </w:rPr>
        <w:t xml:space="preserve">A empresa deverá disponibilizar variedade de brinquedos recreativos, compatíveis com diferentes faixas etárias e tipos de eventos, garantindo adequação às necessidades de cada ação promovida pelo Município. </w:t>
      </w:r>
    </w:p>
    <w:p w14:paraId="376A0912" w14:textId="77777777" w:rsidR="00CA17D7" w:rsidRDefault="00CA17D7" w:rsidP="00EF0265">
      <w:pPr>
        <w:ind w:left="-1134" w:right="284" w:firstLine="1134"/>
        <w:jc w:val="both"/>
        <w:rPr>
          <w:rFonts w:ascii="Arial" w:eastAsia="Arial" w:hAnsi="Arial" w:cs="Arial"/>
          <w:sz w:val="24"/>
          <w:szCs w:val="24"/>
        </w:rPr>
      </w:pPr>
    </w:p>
    <w:p w14:paraId="79EABECB" w14:textId="77777777" w:rsidR="00CA17D7" w:rsidRDefault="00000000" w:rsidP="00EF0265">
      <w:pPr>
        <w:ind w:left="-1134" w:right="282"/>
        <w:jc w:val="both"/>
        <w:rPr>
          <w:rFonts w:ascii="Arial" w:eastAsia="Arial" w:hAnsi="Arial" w:cs="Arial"/>
          <w:b/>
          <w:bCs/>
          <w:color w:val="000000"/>
          <w:sz w:val="24"/>
          <w:szCs w:val="24"/>
        </w:rPr>
      </w:pPr>
      <w:r>
        <w:rPr>
          <w:rFonts w:ascii="Arial" w:eastAsia="Arial" w:hAnsi="Arial" w:cs="Arial"/>
          <w:b/>
          <w:bCs/>
          <w:color w:val="000000"/>
          <w:sz w:val="24"/>
          <w:szCs w:val="24"/>
        </w:rPr>
        <w:t>5 – LEVANTAMENTO DE MERCADO</w:t>
      </w:r>
    </w:p>
    <w:p w14:paraId="3DA667FC" w14:textId="77777777" w:rsidR="00CA17D7" w:rsidRDefault="00CA17D7" w:rsidP="00EF0265">
      <w:pPr>
        <w:ind w:left="-1134" w:right="282"/>
        <w:jc w:val="both"/>
        <w:rPr>
          <w:rFonts w:ascii="Arial" w:eastAsia="Arial" w:hAnsi="Arial" w:cs="Arial"/>
          <w:b/>
          <w:bCs/>
          <w:color w:val="000000"/>
          <w:sz w:val="24"/>
          <w:szCs w:val="24"/>
        </w:rPr>
      </w:pPr>
    </w:p>
    <w:p w14:paraId="33EFFA4D" w14:textId="77777777" w:rsidR="00CA17D7" w:rsidRDefault="00000000" w:rsidP="00EF0265">
      <w:pPr>
        <w:ind w:left="-1700" w:right="-421" w:firstLine="435"/>
        <w:jc w:val="both"/>
        <w:rPr>
          <w:rFonts w:ascii="Arial" w:eastAsia="Arial" w:hAnsi="Arial" w:cs="Arial"/>
          <w:color w:val="000000"/>
          <w:sz w:val="24"/>
          <w:szCs w:val="24"/>
        </w:rPr>
      </w:pPr>
      <w:r>
        <w:rPr>
          <w:rFonts w:ascii="Arial" w:eastAsia="Arial" w:hAnsi="Arial" w:cs="Arial"/>
          <w:color w:val="000000"/>
          <w:sz w:val="24"/>
          <w:szCs w:val="24"/>
        </w:rPr>
        <w:tab/>
        <w:t>Para verificar as possíveis soluções para atender a demanda do presente estudo foi realizada pesquisa no Portal Nacional de Contratações Públicas – PNCP.</w:t>
      </w:r>
    </w:p>
    <w:p w14:paraId="186227F4" w14:textId="49B8292F" w:rsidR="00CA17D7" w:rsidRDefault="00000000" w:rsidP="00EF0265">
      <w:pPr>
        <w:ind w:left="-1700" w:right="-421" w:firstLine="435"/>
        <w:jc w:val="both"/>
        <w:rPr>
          <w:rFonts w:ascii="Arial" w:eastAsia="Arial" w:hAnsi="Arial" w:cs="Arial"/>
          <w:sz w:val="24"/>
          <w:szCs w:val="24"/>
        </w:rPr>
      </w:pPr>
      <w:r>
        <w:rPr>
          <w:rFonts w:ascii="Arial" w:eastAsia="Arial" w:hAnsi="Arial" w:cs="Arial"/>
          <w:color w:val="000000"/>
          <w:sz w:val="24"/>
          <w:szCs w:val="24"/>
        </w:rPr>
        <w:t xml:space="preserve">Da pesquisa, constatou-se que os demais órgãos públicos </w:t>
      </w:r>
      <w:r w:rsidR="00DF2E34">
        <w:rPr>
          <w:rFonts w:ascii="Arial" w:eastAsia="Arial" w:hAnsi="Arial" w:cs="Arial"/>
          <w:color w:val="000000"/>
          <w:sz w:val="24"/>
          <w:szCs w:val="24"/>
        </w:rPr>
        <w:t>utilizam a</w:t>
      </w:r>
      <w:r>
        <w:rPr>
          <w:rFonts w:ascii="Arial" w:eastAsia="Arial" w:hAnsi="Arial" w:cs="Arial"/>
          <w:color w:val="000000"/>
          <w:sz w:val="24"/>
          <w:szCs w:val="24"/>
        </w:rPr>
        <w:t xml:space="preserve"> Dispensa </w:t>
      </w:r>
      <w:r>
        <w:rPr>
          <w:rFonts w:ascii="Arial" w:eastAsia="Arial" w:hAnsi="Arial" w:cs="Arial"/>
          <w:sz w:val="24"/>
          <w:szCs w:val="24"/>
        </w:rPr>
        <w:t xml:space="preserve">de licitação e </w:t>
      </w:r>
      <w:r>
        <w:rPr>
          <w:rFonts w:ascii="Arial" w:eastAsia="Arial" w:hAnsi="Arial" w:cs="Arial"/>
          <w:color w:val="000000"/>
          <w:sz w:val="24"/>
          <w:szCs w:val="24"/>
        </w:rPr>
        <w:t xml:space="preserve">o Pregão Eletrônico como modalidade de Registro de Preço, cujo objeto é a </w:t>
      </w:r>
      <w:r>
        <w:rPr>
          <w:rFonts w:ascii="Arial" w:eastAsia="Arial" w:hAnsi="Arial" w:cs="Arial"/>
          <w:sz w:val="24"/>
          <w:szCs w:val="24"/>
        </w:rPr>
        <w:t>contratação de empresa especializada na prestação de serviços de locação de brinquedos recreativos.</w:t>
      </w:r>
    </w:p>
    <w:p w14:paraId="08A3762A" w14:textId="77777777" w:rsidR="00CA17D7" w:rsidRDefault="00CA17D7" w:rsidP="00EF0265">
      <w:pPr>
        <w:ind w:left="-1700" w:right="-421" w:firstLine="435"/>
        <w:jc w:val="both"/>
        <w:rPr>
          <w:rFonts w:ascii="Arial" w:eastAsia="Arial" w:hAnsi="Arial" w:cs="Arial"/>
          <w:sz w:val="24"/>
          <w:szCs w:val="24"/>
        </w:rPr>
      </w:pPr>
    </w:p>
    <w:p w14:paraId="01F8D76B" w14:textId="77777777" w:rsidR="00CA17D7" w:rsidRDefault="00000000" w:rsidP="00EF0265">
      <w:pPr>
        <w:ind w:left="-1700" w:right="-421" w:firstLine="435"/>
        <w:jc w:val="both"/>
        <w:rPr>
          <w:rFonts w:ascii="Arial" w:eastAsia="Arial" w:hAnsi="Arial" w:cs="Arial"/>
          <w:sz w:val="24"/>
          <w:szCs w:val="24"/>
        </w:rPr>
      </w:pPr>
      <w:r>
        <w:rPr>
          <w:rFonts w:ascii="Arial" w:eastAsia="Arial" w:hAnsi="Arial" w:cs="Arial"/>
          <w:sz w:val="24"/>
          <w:szCs w:val="24"/>
        </w:rPr>
        <w:t xml:space="preserve">PNCP- </w:t>
      </w:r>
      <w:r>
        <w:rPr>
          <w:rFonts w:ascii="Arial" w:eastAsia="Arial" w:hAnsi="Arial" w:cs="Arial"/>
          <w:sz w:val="25"/>
          <w:szCs w:val="25"/>
          <w:highlight w:val="white"/>
        </w:rPr>
        <w:t xml:space="preserve">Contratação de empresa para a prestação dos serviços de locação de brinquedos infláveis para eventos diversos, conforme </w:t>
      </w:r>
      <w:proofErr w:type="spellStart"/>
      <w:r>
        <w:rPr>
          <w:rFonts w:ascii="Arial" w:eastAsia="Arial" w:hAnsi="Arial" w:cs="Arial"/>
          <w:sz w:val="25"/>
          <w:szCs w:val="25"/>
          <w:highlight w:val="white"/>
        </w:rPr>
        <w:t>ETPs</w:t>
      </w:r>
      <w:proofErr w:type="spellEnd"/>
      <w:r>
        <w:rPr>
          <w:rFonts w:ascii="Arial" w:eastAsia="Arial" w:hAnsi="Arial" w:cs="Arial"/>
          <w:sz w:val="25"/>
          <w:szCs w:val="25"/>
          <w:highlight w:val="white"/>
        </w:rPr>
        <w:t xml:space="preserve">, </w:t>
      </w:r>
      <w:proofErr w:type="spellStart"/>
      <w:r>
        <w:rPr>
          <w:rFonts w:ascii="Arial" w:eastAsia="Arial" w:hAnsi="Arial" w:cs="Arial"/>
          <w:sz w:val="25"/>
          <w:szCs w:val="25"/>
          <w:highlight w:val="white"/>
        </w:rPr>
        <w:t>TRs</w:t>
      </w:r>
      <w:proofErr w:type="spellEnd"/>
      <w:r>
        <w:rPr>
          <w:rFonts w:ascii="Arial" w:eastAsia="Arial" w:hAnsi="Arial" w:cs="Arial"/>
          <w:sz w:val="25"/>
          <w:szCs w:val="25"/>
          <w:highlight w:val="white"/>
        </w:rPr>
        <w:t>, justificativas, orçamentos e documentação, em anexo. Com a empresa Eduardo Gabriel Vieira Bonifácio</w:t>
      </w:r>
      <w:r>
        <w:rPr>
          <w:rFonts w:ascii="Arial" w:eastAsia="Arial" w:hAnsi="Arial" w:cs="Arial"/>
          <w:sz w:val="24"/>
          <w:szCs w:val="24"/>
        </w:rPr>
        <w:t xml:space="preserve">. Município de </w:t>
      </w:r>
      <w:r>
        <w:rPr>
          <w:rFonts w:ascii="Arial" w:eastAsia="Arial" w:hAnsi="Arial" w:cs="Arial"/>
          <w:sz w:val="25"/>
          <w:szCs w:val="25"/>
        </w:rPr>
        <w:t>Sapiranga/RS</w:t>
      </w:r>
      <w:r>
        <w:rPr>
          <w:rFonts w:ascii="Arial" w:eastAsia="Arial" w:hAnsi="Arial" w:cs="Arial"/>
          <w:sz w:val="24"/>
          <w:szCs w:val="24"/>
        </w:rPr>
        <w:t xml:space="preserve">. Acesso: </w:t>
      </w:r>
      <w:hyperlink r:id="rId8">
        <w:r w:rsidR="00CA17D7">
          <w:rPr>
            <w:rFonts w:ascii="Arial" w:eastAsia="Arial" w:hAnsi="Arial" w:cs="Arial"/>
            <w:color w:val="1155CC"/>
            <w:sz w:val="24"/>
            <w:szCs w:val="24"/>
            <w:u w:val="single"/>
          </w:rPr>
          <w:t>https://pncp.gov.br/app/editais/87366159000102/2026/162</w:t>
        </w:r>
      </w:hyperlink>
    </w:p>
    <w:p w14:paraId="426CD327" w14:textId="77777777" w:rsidR="00CA17D7" w:rsidRDefault="00CA17D7" w:rsidP="00EF0265">
      <w:pPr>
        <w:ind w:left="-1700" w:right="-421" w:firstLine="435"/>
        <w:jc w:val="both"/>
        <w:rPr>
          <w:rFonts w:ascii="Arial" w:eastAsia="Arial" w:hAnsi="Arial" w:cs="Arial"/>
          <w:sz w:val="24"/>
          <w:szCs w:val="24"/>
        </w:rPr>
      </w:pPr>
    </w:p>
    <w:p w14:paraId="63ED4A3F" w14:textId="77777777" w:rsidR="00CA17D7" w:rsidRDefault="00000000" w:rsidP="00EF0265">
      <w:pPr>
        <w:ind w:left="-1700" w:right="-421" w:firstLine="435"/>
        <w:jc w:val="both"/>
        <w:rPr>
          <w:rFonts w:ascii="Arial" w:eastAsia="Arial" w:hAnsi="Arial" w:cs="Arial"/>
          <w:sz w:val="24"/>
          <w:szCs w:val="24"/>
        </w:rPr>
      </w:pPr>
      <w:r>
        <w:rPr>
          <w:rFonts w:ascii="Arial" w:eastAsia="Arial" w:hAnsi="Arial" w:cs="Arial"/>
          <w:sz w:val="24"/>
          <w:szCs w:val="24"/>
        </w:rPr>
        <w:t xml:space="preserve">PNCP - </w:t>
      </w:r>
      <w:r>
        <w:rPr>
          <w:rFonts w:ascii="Arial" w:eastAsia="Arial" w:hAnsi="Arial" w:cs="Arial"/>
          <w:sz w:val="25"/>
          <w:szCs w:val="25"/>
          <w:highlight w:val="white"/>
        </w:rPr>
        <w:t xml:space="preserve">Contratação de empresa especializada para prestação de serviços de locação de tendas e brinquedos infláveis, incluindo transporte, montagem e desmontagem, destinados à estruturação de eventos promovidos pela Secretaria Municipal de Agricultura, especialmente a Feira Livre da Agricultura Familiar, realizada mensalmente no município, e o Circuito Mineiro de Cafeicultura, conforme especificações e quantidades definidas no Termo de Referência, por meio de Ata de Registro de Preços. Município de Cambuquira/MG. </w:t>
      </w:r>
      <w:r>
        <w:rPr>
          <w:rFonts w:ascii="Arial" w:eastAsia="Arial" w:hAnsi="Arial" w:cs="Arial"/>
          <w:sz w:val="24"/>
          <w:szCs w:val="24"/>
        </w:rPr>
        <w:t xml:space="preserve"> Acesso: </w:t>
      </w:r>
      <w:hyperlink r:id="rId9">
        <w:r w:rsidR="00CA17D7">
          <w:rPr>
            <w:rFonts w:ascii="Arial" w:eastAsia="Arial" w:hAnsi="Arial" w:cs="Arial"/>
            <w:color w:val="1155CC"/>
            <w:sz w:val="24"/>
            <w:szCs w:val="24"/>
            <w:u w:val="single"/>
          </w:rPr>
          <w:t>https://pncp.gov.br/app/editais/17955386000198/2026/79</w:t>
        </w:r>
      </w:hyperlink>
    </w:p>
    <w:p w14:paraId="214643E1" w14:textId="77777777" w:rsidR="00CA17D7" w:rsidRDefault="00CA17D7" w:rsidP="00EF0265">
      <w:pPr>
        <w:ind w:left="-1134"/>
        <w:jc w:val="both"/>
        <w:rPr>
          <w:rFonts w:ascii="Arial" w:eastAsia="Arial" w:hAnsi="Arial" w:cs="Arial"/>
          <w:sz w:val="24"/>
          <w:szCs w:val="24"/>
        </w:rPr>
      </w:pPr>
    </w:p>
    <w:p w14:paraId="1FA6E548" w14:textId="77777777" w:rsidR="00CA17D7" w:rsidRDefault="00000000" w:rsidP="00EF0265">
      <w:pPr>
        <w:ind w:left="-1700" w:right="-421"/>
        <w:jc w:val="both"/>
        <w:rPr>
          <w:rFonts w:ascii="Arial" w:eastAsia="Arial" w:hAnsi="Arial" w:cs="Arial"/>
          <w:sz w:val="25"/>
          <w:szCs w:val="25"/>
          <w:highlight w:val="white"/>
        </w:rPr>
      </w:pPr>
      <w:r>
        <w:rPr>
          <w:rFonts w:ascii="Arial" w:eastAsia="Arial" w:hAnsi="Arial" w:cs="Arial"/>
          <w:sz w:val="24"/>
          <w:szCs w:val="24"/>
        </w:rPr>
        <w:t xml:space="preserve">PNCP- </w:t>
      </w:r>
      <w:r>
        <w:rPr>
          <w:rFonts w:ascii="Arial" w:eastAsia="Arial" w:hAnsi="Arial" w:cs="Arial"/>
          <w:sz w:val="25"/>
          <w:szCs w:val="25"/>
          <w:highlight w:val="white"/>
        </w:rPr>
        <w:t>Registro De Preço Visando contratação de empresas especializadas no fornecimento de locação completa de estrutura e serviços para realização de festas e eventos para a secretaria de assistência, cultura, turismo e desenvolvimento social.</w:t>
      </w:r>
      <w:r>
        <w:rPr>
          <w:rFonts w:ascii="Arial" w:eastAsia="Arial" w:hAnsi="Arial" w:cs="Arial"/>
          <w:sz w:val="24"/>
          <w:szCs w:val="24"/>
        </w:rPr>
        <w:t xml:space="preserve"> Município de </w:t>
      </w:r>
      <w:r>
        <w:rPr>
          <w:rFonts w:ascii="Arial" w:eastAsia="Arial" w:hAnsi="Arial" w:cs="Arial"/>
          <w:sz w:val="25"/>
          <w:szCs w:val="25"/>
          <w:highlight w:val="white"/>
        </w:rPr>
        <w:t xml:space="preserve">Jaboti/PR. Acesso: </w:t>
      </w:r>
      <w:hyperlink r:id="rId10">
        <w:r w:rsidR="00CA17D7">
          <w:rPr>
            <w:rFonts w:ascii="Arial" w:eastAsia="Arial" w:hAnsi="Arial" w:cs="Arial"/>
            <w:color w:val="1155CC"/>
            <w:sz w:val="25"/>
            <w:szCs w:val="25"/>
            <w:highlight w:val="white"/>
            <w:u w:val="single"/>
          </w:rPr>
          <w:t>https://pncp.gov.br/app/editais/75969667000104/2026/23</w:t>
        </w:r>
      </w:hyperlink>
    </w:p>
    <w:p w14:paraId="60B6CD20" w14:textId="77777777" w:rsidR="00CA17D7" w:rsidRDefault="00CA17D7" w:rsidP="00EF0265">
      <w:pPr>
        <w:ind w:left="-1700" w:right="-421"/>
        <w:jc w:val="both"/>
        <w:rPr>
          <w:rFonts w:ascii="Arial" w:eastAsia="Arial" w:hAnsi="Arial" w:cs="Arial"/>
          <w:sz w:val="25"/>
          <w:szCs w:val="25"/>
          <w:highlight w:val="white"/>
        </w:rPr>
      </w:pPr>
    </w:p>
    <w:p w14:paraId="5FE839E3" w14:textId="77777777" w:rsidR="00CA17D7" w:rsidRDefault="00000000" w:rsidP="00EF0265">
      <w:pPr>
        <w:ind w:left="-1134"/>
        <w:jc w:val="both"/>
        <w:rPr>
          <w:rFonts w:ascii="Arial" w:eastAsia="Arial" w:hAnsi="Arial" w:cs="Arial"/>
          <w:b/>
          <w:bCs/>
          <w:sz w:val="24"/>
          <w:szCs w:val="24"/>
        </w:rPr>
      </w:pPr>
      <w:r>
        <w:rPr>
          <w:rFonts w:ascii="Arial" w:eastAsia="Arial" w:hAnsi="Arial" w:cs="Arial"/>
          <w:sz w:val="24"/>
          <w:szCs w:val="24"/>
        </w:rPr>
        <w:br/>
      </w:r>
      <w:r>
        <w:rPr>
          <w:rFonts w:ascii="Arial" w:eastAsia="Arial" w:hAnsi="Arial" w:cs="Arial"/>
          <w:b/>
          <w:bCs/>
          <w:sz w:val="24"/>
          <w:szCs w:val="24"/>
        </w:rPr>
        <w:t>6 – DESCRIÇÃO DA SOLUÇÃO COMO UM TODO</w:t>
      </w:r>
    </w:p>
    <w:p w14:paraId="6B019D91" w14:textId="77777777" w:rsidR="00CA17D7" w:rsidRDefault="00CA17D7" w:rsidP="00EF0265">
      <w:pPr>
        <w:ind w:left="-1134"/>
        <w:jc w:val="both"/>
        <w:rPr>
          <w:rFonts w:ascii="Arial" w:eastAsia="Arial" w:hAnsi="Arial" w:cs="Arial"/>
          <w:b/>
          <w:bCs/>
          <w:sz w:val="24"/>
          <w:szCs w:val="24"/>
        </w:rPr>
      </w:pPr>
    </w:p>
    <w:p w14:paraId="3806B74A" w14:textId="01FAE4CC" w:rsidR="00CA17D7" w:rsidRDefault="00000000" w:rsidP="00EF0265">
      <w:pPr>
        <w:ind w:left="-1700" w:right="-421" w:firstLine="855"/>
        <w:jc w:val="both"/>
        <w:rPr>
          <w:rFonts w:ascii="Arial" w:eastAsia="Arial" w:hAnsi="Arial" w:cs="Arial"/>
          <w:sz w:val="24"/>
          <w:szCs w:val="24"/>
        </w:rPr>
      </w:pPr>
      <w:r>
        <w:rPr>
          <w:rFonts w:ascii="Arial" w:eastAsia="Arial" w:hAnsi="Arial" w:cs="Arial"/>
          <w:sz w:val="24"/>
          <w:szCs w:val="24"/>
        </w:rPr>
        <w:lastRenderedPageBreak/>
        <w:t xml:space="preserve">A solução para atender ao objeto deste estudo é a Dispensa </w:t>
      </w:r>
      <w:r w:rsidR="00DF2E34">
        <w:rPr>
          <w:rFonts w:ascii="Arial" w:eastAsia="Arial" w:hAnsi="Arial" w:cs="Arial"/>
          <w:sz w:val="24"/>
          <w:szCs w:val="24"/>
        </w:rPr>
        <w:t>eletrônica pelo</w:t>
      </w:r>
      <w:r>
        <w:rPr>
          <w:rFonts w:ascii="Arial" w:eastAsia="Arial" w:hAnsi="Arial" w:cs="Arial"/>
          <w:sz w:val="24"/>
          <w:szCs w:val="24"/>
        </w:rPr>
        <w:t xml:space="preserve"> Sistema de Registro de preço para Contratação de empresa especializada na prestação de serviços de locação de brinquedos recreativos, sendo que o município realiza diversos eventos no decorrer do ano.  Tal modalidade se mostra a mais adequada, tendo em vista a necessidade de contratações e sob demanda, bem como a otimização dos recursos públicos. O Sistema de Registro de Preços permite que a Administração realize as contratações conforme a necessidade, evitando a formação de estoques ou contratações em quantitativos superiores ao efetivamente utilizado.</w:t>
      </w:r>
    </w:p>
    <w:p w14:paraId="74B27635" w14:textId="77777777" w:rsidR="00CA17D7" w:rsidRDefault="00CA17D7" w:rsidP="00EF0265">
      <w:pPr>
        <w:ind w:left="-1134"/>
        <w:jc w:val="both"/>
        <w:rPr>
          <w:rFonts w:ascii="Arial" w:eastAsia="Arial" w:hAnsi="Arial" w:cs="Arial"/>
          <w:b/>
          <w:bCs/>
          <w:sz w:val="24"/>
          <w:szCs w:val="24"/>
        </w:rPr>
      </w:pPr>
    </w:p>
    <w:p w14:paraId="7D6DD7C5"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7 – ESTIMATIVA DAS QUANTIDADES</w:t>
      </w:r>
    </w:p>
    <w:p w14:paraId="79FB9EF8" w14:textId="77777777" w:rsidR="00CA17D7" w:rsidRDefault="00CA17D7" w:rsidP="00EF0265">
      <w:pPr>
        <w:ind w:left="-1134"/>
        <w:jc w:val="both"/>
        <w:rPr>
          <w:rFonts w:ascii="Arial" w:eastAsia="Arial" w:hAnsi="Arial" w:cs="Arial"/>
          <w:b/>
          <w:bCs/>
          <w:sz w:val="24"/>
          <w:szCs w:val="24"/>
        </w:rPr>
      </w:pPr>
    </w:p>
    <w:p w14:paraId="2B320C58" w14:textId="0870DC4D" w:rsidR="00CA17D7" w:rsidRDefault="00000000" w:rsidP="00EF0265">
      <w:pPr>
        <w:ind w:left="-1700" w:right="-421" w:firstLine="570"/>
        <w:jc w:val="both"/>
        <w:rPr>
          <w:rFonts w:ascii="Arial" w:eastAsia="Arial" w:hAnsi="Arial" w:cs="Arial"/>
          <w:sz w:val="24"/>
          <w:szCs w:val="24"/>
        </w:rPr>
      </w:pPr>
      <w:r>
        <w:rPr>
          <w:rFonts w:ascii="Arial" w:eastAsia="Arial" w:hAnsi="Arial" w:cs="Arial"/>
          <w:sz w:val="24"/>
          <w:szCs w:val="24"/>
        </w:rPr>
        <w:t xml:space="preserve">A estimativa de quantidade será baseada no número de possíveis eventos que serão realizados durante o ano considerando o histórico de programações anteriores promovidas pelo Município, bem como o planejamento anual das Secretarias envolvidas. </w:t>
      </w:r>
    </w:p>
    <w:bookmarkStart w:id="0" w:name="_heading=h.k5qsfvn2jk9a" w:colFirst="0" w:colLast="0" w:displacedByCustomXml="next"/>
    <w:bookmarkEnd w:id="0" w:displacedByCustomXml="next"/>
    <w:sdt>
      <w:sdtPr>
        <w:tag w:val="goog_rdk_1"/>
        <w:id w:val="-1228853036"/>
        <w:lock w:val="contentLocked"/>
      </w:sdtPr>
      <w:sdtContent>
        <w:tbl>
          <w:tblPr>
            <w:tblStyle w:val="a"/>
            <w:tblpPr w:leftFromText="850" w:rightFromText="180" w:topFromText="180" w:bottomFromText="180" w:vertAnchor="text" w:tblpX="-782"/>
            <w:tblW w:w="90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5"/>
            <w:gridCol w:w="6246"/>
            <w:gridCol w:w="1789"/>
          </w:tblGrid>
          <w:tr w:rsidR="00CA17D7" w14:paraId="2BB3F579" w14:textId="77777777">
            <w:tc>
              <w:tcPr>
                <w:tcW w:w="1045" w:type="dxa"/>
              </w:tcPr>
              <w:p w14:paraId="3A105BC5" w14:textId="77777777" w:rsidR="00CA17D7" w:rsidRDefault="00000000">
                <w:pPr>
                  <w:tabs>
                    <w:tab w:val="left" w:pos="-859"/>
                    <w:tab w:val="left" w:pos="-4"/>
                  </w:tabs>
                  <w:ind w:left="22"/>
                  <w:rPr>
                    <w:rFonts w:ascii="Arial" w:eastAsia="Arial" w:hAnsi="Arial" w:cs="Arial"/>
                    <w:sz w:val="22"/>
                    <w:szCs w:val="22"/>
                  </w:rPr>
                </w:pPr>
                <w:r>
                  <w:rPr>
                    <w:rFonts w:ascii="Arial" w:eastAsia="Arial" w:hAnsi="Arial" w:cs="Arial"/>
                    <w:b/>
                    <w:bCs/>
                    <w:sz w:val="22"/>
                    <w:szCs w:val="22"/>
                  </w:rPr>
                  <w:t>ITEM</w:t>
                </w:r>
              </w:p>
            </w:tc>
            <w:tc>
              <w:tcPr>
                <w:tcW w:w="6245" w:type="dxa"/>
              </w:tcPr>
              <w:p w14:paraId="209D5934" w14:textId="77777777" w:rsidR="00CA17D7" w:rsidRDefault="00000000">
                <w:pPr>
                  <w:tabs>
                    <w:tab w:val="left" w:pos="-859"/>
                    <w:tab w:val="left" w:pos="-4"/>
                  </w:tabs>
                  <w:ind w:left="22"/>
                  <w:rPr>
                    <w:rFonts w:ascii="Arial" w:eastAsia="Arial" w:hAnsi="Arial" w:cs="Arial"/>
                    <w:sz w:val="22"/>
                    <w:szCs w:val="22"/>
                  </w:rPr>
                </w:pPr>
                <w:r>
                  <w:rPr>
                    <w:rFonts w:ascii="Arial" w:eastAsia="Arial" w:hAnsi="Arial" w:cs="Arial"/>
                    <w:b/>
                    <w:bCs/>
                    <w:sz w:val="22"/>
                    <w:szCs w:val="22"/>
                  </w:rPr>
                  <w:t>PRODUTO / SERVIÇO</w:t>
                </w:r>
              </w:p>
            </w:tc>
            <w:tc>
              <w:tcPr>
                <w:tcW w:w="1789" w:type="dxa"/>
              </w:tcPr>
              <w:p w14:paraId="4F73E20D" w14:textId="77777777" w:rsidR="00CA17D7" w:rsidRDefault="00000000">
                <w:pPr>
                  <w:tabs>
                    <w:tab w:val="left" w:pos="-859"/>
                    <w:tab w:val="left" w:pos="-4"/>
                  </w:tabs>
                  <w:ind w:left="22"/>
                  <w:rPr>
                    <w:rFonts w:ascii="Arial" w:eastAsia="Arial" w:hAnsi="Arial" w:cs="Arial"/>
                    <w:sz w:val="22"/>
                    <w:szCs w:val="22"/>
                  </w:rPr>
                </w:pPr>
                <w:r>
                  <w:rPr>
                    <w:rFonts w:ascii="Arial" w:eastAsia="Arial" w:hAnsi="Arial" w:cs="Arial"/>
                    <w:b/>
                    <w:bCs/>
                    <w:sz w:val="22"/>
                    <w:szCs w:val="22"/>
                  </w:rPr>
                  <w:t>QUANTIDADE</w:t>
                </w:r>
              </w:p>
            </w:tc>
          </w:tr>
          <w:tr w:rsidR="00CA17D7" w14:paraId="70FEE4B0" w14:textId="77777777">
            <w:tc>
              <w:tcPr>
                <w:tcW w:w="1045" w:type="dxa"/>
              </w:tcPr>
              <w:p w14:paraId="31DCFA40"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1.</w:t>
                </w:r>
              </w:p>
            </w:tc>
            <w:tc>
              <w:tcPr>
                <w:tcW w:w="6245" w:type="dxa"/>
              </w:tcPr>
              <w:p w14:paraId="0579342F"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cama elástica (diâmetro mínimo de 3,5m ou superior). (Com monitor). </w:t>
                </w:r>
              </w:p>
            </w:tc>
            <w:tc>
              <w:tcPr>
                <w:tcW w:w="1789" w:type="dxa"/>
              </w:tcPr>
              <w:p w14:paraId="15D394C4"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2B483085" w14:textId="77777777">
            <w:tc>
              <w:tcPr>
                <w:tcW w:w="1045" w:type="dxa"/>
              </w:tcPr>
              <w:p w14:paraId="7D982AB2"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2.</w:t>
                </w:r>
              </w:p>
            </w:tc>
            <w:tc>
              <w:tcPr>
                <w:tcW w:w="6245" w:type="dxa"/>
              </w:tcPr>
              <w:p w14:paraId="51AAEB1F"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escorregador inflável (altura mínima de 4m comprimento mínimo de 5m e largura mínima de 2,5 m ou Superior), incluso fornecimento de talco para facilitar o uso das crianças em quantidade suficiente para todo o período de locação por conta da contratada. (Com monitor). </w:t>
                </w:r>
              </w:p>
            </w:tc>
            <w:tc>
              <w:tcPr>
                <w:tcW w:w="1789" w:type="dxa"/>
              </w:tcPr>
              <w:p w14:paraId="250AD2DD"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4747771C" w14:textId="77777777">
            <w:tc>
              <w:tcPr>
                <w:tcW w:w="1045" w:type="dxa"/>
              </w:tcPr>
              <w:p w14:paraId="0B7A15B1"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3.</w:t>
                </w:r>
              </w:p>
            </w:tc>
            <w:tc>
              <w:tcPr>
                <w:tcW w:w="6245" w:type="dxa"/>
              </w:tcPr>
              <w:p w14:paraId="659EE3B1"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Piscina de bolinhas, quadrada: 2 x 2mt. Formato de casinha multicolorida, fácil montagem estrutura com revestimento de espuma, revestimento galvanizada ou pintada, revestimento de espuma de alta densidade que são revestidas posteriormente com bagum colorido, rede de proteção em polipropileno produzida com fio malha 05 acompanhada 1.500 bolinhas as quais são produzidas em material de alto brilho e resistência. (Com monitor). </w:t>
                </w:r>
              </w:p>
            </w:tc>
            <w:tc>
              <w:tcPr>
                <w:tcW w:w="1789" w:type="dxa"/>
              </w:tcPr>
              <w:p w14:paraId="1B91E694"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1E206823" w14:textId="77777777">
            <w:tc>
              <w:tcPr>
                <w:tcW w:w="1045" w:type="dxa"/>
              </w:tcPr>
              <w:p w14:paraId="1BB1419E"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4.</w:t>
                </w:r>
              </w:p>
            </w:tc>
            <w:tc>
              <w:tcPr>
                <w:tcW w:w="6245" w:type="dxa"/>
              </w:tcPr>
              <w:p w14:paraId="7A2F1912"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Locação de touro mecânico, brinquedo inflável com estrutura central com touro que simula movimento de touro de rodeio, idade: acima de 5 anos. medidas. 4 x 4m x 2,8m; motor trifásico (220v). Chave manual de alta e baixa rotação; acompanha 01 motor monofásico de 1cv c chave reversora de voltagem 1a122av) para o colchão inflável. O colchão confeccionado em kp 1000 suporta até 1 pessoa de até 120 kg. Deverá contar com monitor contratado pela empresa devidamente uniformizado e identificado com crachá ou camiseta personalizada da empresa contratada, em tempo integral durante 06 horas de evento para monitorar utilização do touro mecânico. Inclusive montagem, desmontagem e transporte.</w:t>
                </w:r>
              </w:p>
            </w:tc>
            <w:tc>
              <w:tcPr>
                <w:tcW w:w="1789" w:type="dxa"/>
              </w:tcPr>
              <w:p w14:paraId="7BE1BD19"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3E6972C3" w14:textId="77777777">
            <w:tc>
              <w:tcPr>
                <w:tcW w:w="1045" w:type="dxa"/>
              </w:tcPr>
              <w:p w14:paraId="5C47CA86"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5.</w:t>
                </w:r>
              </w:p>
            </w:tc>
            <w:tc>
              <w:tcPr>
                <w:tcW w:w="6245" w:type="dxa"/>
              </w:tcPr>
              <w:p w14:paraId="49315F48"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futsabão (altura mínima 2 m, largura mínima de 5m e comprimento mínimo de 10 m ou superior). Incluso fornecimento de sabão para todo período de locação por conta da contratada. (Com monitor). </w:t>
                </w:r>
              </w:p>
            </w:tc>
            <w:tc>
              <w:tcPr>
                <w:tcW w:w="1789" w:type="dxa"/>
              </w:tcPr>
              <w:p w14:paraId="06211684"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6B20D3A9" w14:textId="77777777">
            <w:tc>
              <w:tcPr>
                <w:tcW w:w="1045" w:type="dxa"/>
              </w:tcPr>
              <w:p w14:paraId="6E646E24"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6.</w:t>
                </w:r>
              </w:p>
            </w:tc>
            <w:tc>
              <w:tcPr>
                <w:tcW w:w="62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DE249F9" w14:textId="77777777" w:rsidR="00CA17D7" w:rsidRDefault="00000000">
                <w:pPr>
                  <w:tabs>
                    <w:tab w:val="left" w:pos="-859"/>
                    <w:tab w:val="left" w:pos="-4"/>
                  </w:tabs>
                  <w:jc w:val="both"/>
                  <w:rPr>
                    <w:rFonts w:ascii="Arial" w:eastAsia="Arial" w:hAnsi="Arial" w:cs="Arial"/>
                    <w:sz w:val="22"/>
                    <w:szCs w:val="22"/>
                  </w:rPr>
                </w:pPr>
                <w:r>
                  <w:rPr>
                    <w:rFonts w:ascii="Arial" w:eastAsia="Arial" w:hAnsi="Arial" w:cs="Arial"/>
                    <w:sz w:val="22"/>
                    <w:szCs w:val="22"/>
                  </w:rPr>
                  <w:t>Locação de tobogã gigante (altura mínima de 06 m, largura mínima de 4 m e comprimento mínimo de 07 m ou Superior). Incluso fornecimento de talco para facilitar o uso das crianças em quantidade suficiente para todo o período de locação por conta da contratada. (Com monitor).</w:t>
                </w:r>
              </w:p>
            </w:tc>
            <w:tc>
              <w:tcPr>
                <w:tcW w:w="1789" w:type="dxa"/>
              </w:tcPr>
              <w:p w14:paraId="0D3CA8B5"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1BD42948" w14:textId="77777777">
            <w:tc>
              <w:tcPr>
                <w:tcW w:w="1045" w:type="dxa"/>
              </w:tcPr>
              <w:p w14:paraId="6564E52A"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7.</w:t>
                </w:r>
              </w:p>
            </w:tc>
            <w:tc>
              <w:tcPr>
                <w:tcW w:w="6245" w:type="dxa"/>
              </w:tcPr>
              <w:p w14:paraId="6AB87650" w14:textId="77777777" w:rsidR="00CA17D7" w:rsidRDefault="00000000">
                <w:pPr>
                  <w:tabs>
                    <w:tab w:val="left" w:pos="-859"/>
                    <w:tab w:val="left" w:pos="-4"/>
                  </w:tabs>
                  <w:jc w:val="both"/>
                  <w:rPr>
                    <w:rFonts w:ascii="Arial" w:eastAsia="Arial" w:hAnsi="Arial" w:cs="Arial"/>
                    <w:sz w:val="22"/>
                    <w:szCs w:val="22"/>
                  </w:rPr>
                </w:pPr>
                <w:r>
                  <w:rPr>
                    <w:rFonts w:ascii="Arial" w:eastAsia="Arial" w:hAnsi="Arial" w:cs="Arial"/>
                    <w:sz w:val="22"/>
                    <w:szCs w:val="22"/>
                  </w:rPr>
                  <w:t>Locação de Luta de cotonete (altura mínima de 2m, largura mínima de 5m e comprimento mínimo de 6 m ou superior).</w:t>
                </w:r>
              </w:p>
              <w:p w14:paraId="419FD725"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(Com monitor). </w:t>
                </w:r>
              </w:p>
            </w:tc>
            <w:tc>
              <w:tcPr>
                <w:tcW w:w="1789" w:type="dxa"/>
              </w:tcPr>
              <w:p w14:paraId="2C0D787D"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08</w:t>
                </w:r>
              </w:p>
            </w:tc>
          </w:tr>
          <w:tr w:rsidR="00CA17D7" w14:paraId="1F756965" w14:textId="77777777">
            <w:tc>
              <w:tcPr>
                <w:tcW w:w="1045" w:type="dxa"/>
              </w:tcPr>
              <w:p w14:paraId="354068C7"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lastRenderedPageBreak/>
                  <w:t>8.</w:t>
                </w:r>
              </w:p>
            </w:tc>
            <w:tc>
              <w:tcPr>
                <w:tcW w:w="6245" w:type="dxa"/>
              </w:tcPr>
              <w:p w14:paraId="030067EC"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carrinho de pipoca (em alumínio e ts, com pipoqueiras elétricas 110v ou 220 v, com no mínimo 02 operadores servindo pipocas a vontade. (Produtos e matérias são por conta da contratada). (Com monitor). </w:t>
                </w:r>
              </w:p>
            </w:tc>
            <w:tc>
              <w:tcPr>
                <w:tcW w:w="1789" w:type="dxa"/>
              </w:tcPr>
              <w:p w14:paraId="419F831B"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05</w:t>
                </w:r>
              </w:p>
            </w:tc>
          </w:tr>
          <w:tr w:rsidR="00CA17D7" w14:paraId="5934B482" w14:textId="77777777">
            <w:tc>
              <w:tcPr>
                <w:tcW w:w="1045" w:type="dxa"/>
              </w:tcPr>
              <w:p w14:paraId="76591637"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9.</w:t>
                </w:r>
              </w:p>
            </w:tc>
            <w:tc>
              <w:tcPr>
                <w:tcW w:w="6245" w:type="dxa"/>
              </w:tcPr>
              <w:p w14:paraId="52B6239B"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carrinho de algodão doce (com responsável e insumos para 1.000 crianças). </w:t>
                </w:r>
              </w:p>
            </w:tc>
            <w:tc>
              <w:tcPr>
                <w:tcW w:w="1789" w:type="dxa"/>
              </w:tcPr>
              <w:p w14:paraId="3080D33E"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05</w:t>
                </w:r>
              </w:p>
            </w:tc>
          </w:tr>
          <w:tr w:rsidR="00CA17D7" w14:paraId="1EC02915" w14:textId="77777777">
            <w:tc>
              <w:tcPr>
                <w:tcW w:w="1045" w:type="dxa"/>
              </w:tcPr>
              <w:p w14:paraId="55FDC7E6"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10.</w:t>
                </w:r>
              </w:p>
            </w:tc>
            <w:tc>
              <w:tcPr>
                <w:tcW w:w="6245" w:type="dxa"/>
              </w:tcPr>
              <w:p w14:paraId="03EAB93F"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carrinho de algodão doce (com responsável e insumos para 500 crianças). </w:t>
                </w:r>
              </w:p>
            </w:tc>
            <w:tc>
              <w:tcPr>
                <w:tcW w:w="1789" w:type="dxa"/>
              </w:tcPr>
              <w:p w14:paraId="5ED14E92"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05</w:t>
                </w:r>
              </w:p>
            </w:tc>
          </w:tr>
          <w:tr w:rsidR="00CA17D7" w14:paraId="037C5994" w14:textId="77777777">
            <w:tc>
              <w:tcPr>
                <w:tcW w:w="1045" w:type="dxa"/>
              </w:tcPr>
              <w:p w14:paraId="4CF4CFA3"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11.</w:t>
                </w:r>
              </w:p>
            </w:tc>
            <w:tc>
              <w:tcPr>
                <w:tcW w:w="62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6CE8537" w14:textId="77777777" w:rsidR="00CA17D7" w:rsidRDefault="00000000">
                <w:pPr>
                  <w:tabs>
                    <w:tab w:val="left" w:pos="-859"/>
                    <w:tab w:val="left" w:pos="-4"/>
                  </w:tabs>
                  <w:jc w:val="both"/>
                  <w:rPr>
                    <w:rFonts w:ascii="Arial" w:eastAsia="Arial" w:hAnsi="Arial" w:cs="Arial"/>
                    <w:sz w:val="22"/>
                    <w:szCs w:val="22"/>
                  </w:rPr>
                </w:pPr>
                <w:r>
                  <w:rPr>
                    <w:rFonts w:ascii="Arial" w:eastAsia="Arial" w:hAnsi="Arial" w:cs="Arial"/>
                    <w:sz w:val="22"/>
                    <w:szCs w:val="22"/>
                  </w:rPr>
                  <w:t>Locação de carrinho de Picolés (com responsável e insumos para 500 crianças).</w:t>
                </w:r>
              </w:p>
            </w:tc>
            <w:tc>
              <w:tcPr>
                <w:tcW w:w="1789" w:type="dxa"/>
              </w:tcPr>
              <w:p w14:paraId="1BD9897E"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05</w:t>
                </w:r>
              </w:p>
            </w:tc>
          </w:tr>
          <w:tr w:rsidR="00CA17D7" w14:paraId="2D822AA1" w14:textId="77777777">
            <w:tc>
              <w:tcPr>
                <w:tcW w:w="1045" w:type="dxa"/>
              </w:tcPr>
              <w:p w14:paraId="54853C16"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12.</w:t>
                </w:r>
              </w:p>
            </w:tc>
            <w:tc>
              <w:tcPr>
                <w:tcW w:w="6245" w:type="dxa"/>
              </w:tcPr>
              <w:p w14:paraId="165EF01C" w14:textId="77777777" w:rsidR="00CA17D7" w:rsidRDefault="00000000">
                <w:pPr>
                  <w:tabs>
                    <w:tab w:val="left" w:pos="-859"/>
                    <w:tab w:val="left" w:pos="-4"/>
                  </w:tabs>
                  <w:ind w:left="22"/>
                  <w:jc w:val="both"/>
                  <w:rPr>
                    <w:rFonts w:ascii="Arial" w:eastAsia="Arial" w:hAnsi="Arial" w:cs="Arial"/>
                    <w:sz w:val="22"/>
                    <w:szCs w:val="22"/>
                  </w:rPr>
                </w:pPr>
                <w:r>
                  <w:rPr>
                    <w:rFonts w:ascii="Arial" w:eastAsia="Arial" w:hAnsi="Arial" w:cs="Arial"/>
                    <w:sz w:val="22"/>
                    <w:szCs w:val="22"/>
                  </w:rPr>
                  <w:t xml:space="preserve">Locação de carrinho de Picolés (com responsável e insumos para 1.000 crianças). </w:t>
                </w:r>
              </w:p>
            </w:tc>
            <w:tc>
              <w:tcPr>
                <w:tcW w:w="1789" w:type="dxa"/>
              </w:tcPr>
              <w:p w14:paraId="532E2D06" w14:textId="77777777" w:rsidR="00CA17D7" w:rsidRDefault="00000000">
                <w:pPr>
                  <w:widowControl w:val="0"/>
                  <w:tabs>
                    <w:tab w:val="left" w:pos="-859"/>
                    <w:tab w:val="left" w:pos="-4"/>
                  </w:tabs>
                  <w:rPr>
                    <w:rFonts w:ascii="Arial" w:eastAsia="Arial" w:hAnsi="Arial" w:cs="Arial"/>
                    <w:sz w:val="22"/>
                    <w:szCs w:val="22"/>
                  </w:rPr>
                </w:pPr>
                <w:r>
                  <w:rPr>
                    <w:rFonts w:ascii="Arial" w:eastAsia="Arial" w:hAnsi="Arial" w:cs="Arial"/>
                    <w:sz w:val="22"/>
                    <w:szCs w:val="22"/>
                  </w:rPr>
                  <w:t>05</w:t>
                </w:r>
              </w:p>
            </w:tc>
          </w:tr>
        </w:tbl>
      </w:sdtContent>
    </w:sdt>
    <w:p w14:paraId="75AA2818" w14:textId="77777777" w:rsidR="00CA17D7" w:rsidRDefault="00CA17D7">
      <w:pPr>
        <w:ind w:left="-1134"/>
        <w:jc w:val="both"/>
        <w:rPr>
          <w:rFonts w:ascii="Arial" w:eastAsia="Arial" w:hAnsi="Arial" w:cs="Arial"/>
          <w:sz w:val="22"/>
          <w:szCs w:val="22"/>
        </w:rPr>
      </w:pPr>
    </w:p>
    <w:p w14:paraId="1BD1171C" w14:textId="77777777" w:rsidR="00CA17D7" w:rsidRDefault="00CA17D7">
      <w:pPr>
        <w:ind w:left="-1134"/>
        <w:jc w:val="both"/>
        <w:rPr>
          <w:rFonts w:ascii="Arial" w:eastAsia="Arial" w:hAnsi="Arial" w:cs="Arial"/>
          <w:b/>
          <w:bCs/>
          <w:sz w:val="24"/>
          <w:szCs w:val="24"/>
        </w:rPr>
      </w:pPr>
    </w:p>
    <w:p w14:paraId="3F704059" w14:textId="77777777" w:rsidR="00CA17D7" w:rsidRDefault="00CA17D7">
      <w:pPr>
        <w:ind w:left="-1134"/>
        <w:jc w:val="both"/>
        <w:rPr>
          <w:rFonts w:ascii="Arial" w:eastAsia="Arial" w:hAnsi="Arial" w:cs="Arial"/>
          <w:b/>
          <w:bCs/>
          <w:sz w:val="24"/>
          <w:szCs w:val="24"/>
        </w:rPr>
      </w:pPr>
    </w:p>
    <w:p w14:paraId="5061727E" w14:textId="77777777" w:rsidR="00CA17D7" w:rsidRDefault="00CA17D7">
      <w:pPr>
        <w:ind w:left="-1134"/>
        <w:jc w:val="both"/>
        <w:rPr>
          <w:rFonts w:ascii="Arial" w:eastAsia="Arial" w:hAnsi="Arial" w:cs="Arial"/>
          <w:b/>
          <w:bCs/>
          <w:sz w:val="24"/>
          <w:szCs w:val="24"/>
        </w:rPr>
      </w:pPr>
    </w:p>
    <w:p w14:paraId="457235A6" w14:textId="77777777" w:rsidR="00CA17D7" w:rsidRDefault="00CA17D7">
      <w:pPr>
        <w:ind w:left="-1134"/>
        <w:jc w:val="both"/>
        <w:rPr>
          <w:rFonts w:ascii="Arial" w:eastAsia="Arial" w:hAnsi="Arial" w:cs="Arial"/>
          <w:b/>
          <w:bCs/>
          <w:sz w:val="24"/>
          <w:szCs w:val="24"/>
        </w:rPr>
      </w:pPr>
    </w:p>
    <w:p w14:paraId="4980EE08" w14:textId="77777777" w:rsidR="00CA17D7" w:rsidRDefault="00CA17D7">
      <w:pPr>
        <w:ind w:left="-1134"/>
        <w:jc w:val="both"/>
        <w:rPr>
          <w:rFonts w:ascii="Arial" w:eastAsia="Arial" w:hAnsi="Arial" w:cs="Arial"/>
          <w:b/>
          <w:bCs/>
          <w:sz w:val="24"/>
          <w:szCs w:val="24"/>
        </w:rPr>
      </w:pPr>
    </w:p>
    <w:p w14:paraId="723882BE" w14:textId="77777777" w:rsidR="00CA17D7" w:rsidRDefault="00CA17D7">
      <w:pPr>
        <w:ind w:left="-1134"/>
        <w:jc w:val="both"/>
        <w:rPr>
          <w:rFonts w:ascii="Arial" w:eastAsia="Arial" w:hAnsi="Arial" w:cs="Arial"/>
          <w:b/>
          <w:bCs/>
          <w:sz w:val="24"/>
          <w:szCs w:val="24"/>
        </w:rPr>
      </w:pPr>
    </w:p>
    <w:p w14:paraId="7CFCAB0E" w14:textId="77777777" w:rsidR="00CA17D7" w:rsidRDefault="00CA17D7">
      <w:pPr>
        <w:ind w:left="-1134"/>
        <w:jc w:val="both"/>
        <w:rPr>
          <w:rFonts w:ascii="Arial" w:eastAsia="Arial" w:hAnsi="Arial" w:cs="Arial"/>
          <w:b/>
          <w:bCs/>
          <w:sz w:val="24"/>
          <w:szCs w:val="24"/>
        </w:rPr>
      </w:pPr>
    </w:p>
    <w:p w14:paraId="043B37FE" w14:textId="77777777" w:rsidR="00CA17D7" w:rsidRDefault="00CA17D7">
      <w:pPr>
        <w:ind w:left="-1134"/>
        <w:jc w:val="both"/>
        <w:rPr>
          <w:rFonts w:ascii="Arial" w:eastAsia="Arial" w:hAnsi="Arial" w:cs="Arial"/>
          <w:b/>
          <w:bCs/>
          <w:sz w:val="24"/>
          <w:szCs w:val="24"/>
        </w:rPr>
      </w:pPr>
    </w:p>
    <w:p w14:paraId="6EDFC125" w14:textId="77777777" w:rsidR="00CA17D7" w:rsidRDefault="00CA17D7">
      <w:pPr>
        <w:ind w:left="-1134"/>
        <w:jc w:val="both"/>
        <w:rPr>
          <w:rFonts w:ascii="Arial" w:eastAsia="Arial" w:hAnsi="Arial" w:cs="Arial"/>
          <w:b/>
          <w:bCs/>
          <w:sz w:val="24"/>
          <w:szCs w:val="24"/>
        </w:rPr>
      </w:pPr>
    </w:p>
    <w:p w14:paraId="19019949" w14:textId="77777777" w:rsidR="00CA17D7" w:rsidRDefault="00CA17D7">
      <w:pPr>
        <w:ind w:left="-1134"/>
        <w:jc w:val="both"/>
        <w:rPr>
          <w:rFonts w:ascii="Arial" w:eastAsia="Arial" w:hAnsi="Arial" w:cs="Arial"/>
          <w:b/>
          <w:bCs/>
          <w:sz w:val="24"/>
          <w:szCs w:val="24"/>
        </w:rPr>
      </w:pPr>
    </w:p>
    <w:p w14:paraId="6D624E46" w14:textId="77777777" w:rsidR="00CA17D7" w:rsidRDefault="00CA17D7">
      <w:pPr>
        <w:ind w:left="-1134"/>
        <w:jc w:val="both"/>
        <w:rPr>
          <w:rFonts w:ascii="Arial" w:eastAsia="Arial" w:hAnsi="Arial" w:cs="Arial"/>
          <w:b/>
          <w:bCs/>
          <w:sz w:val="24"/>
          <w:szCs w:val="24"/>
        </w:rPr>
      </w:pPr>
    </w:p>
    <w:p w14:paraId="6F61BB94" w14:textId="77777777" w:rsidR="00CA17D7" w:rsidRDefault="00CA17D7">
      <w:pPr>
        <w:ind w:left="-1134"/>
        <w:jc w:val="both"/>
        <w:rPr>
          <w:rFonts w:ascii="Arial" w:eastAsia="Arial" w:hAnsi="Arial" w:cs="Arial"/>
          <w:b/>
          <w:bCs/>
          <w:sz w:val="24"/>
          <w:szCs w:val="24"/>
        </w:rPr>
      </w:pPr>
    </w:p>
    <w:p w14:paraId="13660931" w14:textId="77777777" w:rsidR="00CA17D7" w:rsidRDefault="00CA17D7">
      <w:pPr>
        <w:ind w:left="-1134"/>
        <w:jc w:val="both"/>
        <w:rPr>
          <w:rFonts w:ascii="Arial" w:eastAsia="Arial" w:hAnsi="Arial" w:cs="Arial"/>
          <w:b/>
          <w:bCs/>
          <w:sz w:val="24"/>
          <w:szCs w:val="24"/>
        </w:rPr>
      </w:pPr>
    </w:p>
    <w:p w14:paraId="4C7B49FB" w14:textId="77777777" w:rsidR="00CA17D7" w:rsidRDefault="00CA17D7">
      <w:pPr>
        <w:ind w:left="-1134"/>
        <w:jc w:val="both"/>
        <w:rPr>
          <w:rFonts w:ascii="Arial" w:eastAsia="Arial" w:hAnsi="Arial" w:cs="Arial"/>
          <w:b/>
          <w:bCs/>
          <w:sz w:val="24"/>
          <w:szCs w:val="24"/>
        </w:rPr>
      </w:pPr>
    </w:p>
    <w:p w14:paraId="30D21054" w14:textId="77777777" w:rsidR="00CA17D7" w:rsidRDefault="00CA17D7">
      <w:pPr>
        <w:ind w:left="-1134"/>
        <w:jc w:val="both"/>
        <w:rPr>
          <w:rFonts w:ascii="Arial" w:eastAsia="Arial" w:hAnsi="Arial" w:cs="Arial"/>
          <w:b/>
          <w:bCs/>
          <w:sz w:val="24"/>
          <w:szCs w:val="24"/>
        </w:rPr>
      </w:pPr>
    </w:p>
    <w:p w14:paraId="05C940CF" w14:textId="77777777" w:rsidR="00CA17D7" w:rsidRDefault="00CA17D7" w:rsidP="00EF0265">
      <w:pPr>
        <w:ind w:left="-1134"/>
        <w:jc w:val="both"/>
        <w:rPr>
          <w:rFonts w:ascii="Arial" w:eastAsia="Arial" w:hAnsi="Arial" w:cs="Arial"/>
          <w:b/>
          <w:bCs/>
          <w:sz w:val="24"/>
          <w:szCs w:val="24"/>
        </w:rPr>
      </w:pPr>
    </w:p>
    <w:p w14:paraId="575B58A5" w14:textId="77777777" w:rsidR="00CA17D7" w:rsidRDefault="00CA17D7" w:rsidP="00EF0265">
      <w:pPr>
        <w:ind w:left="-1134"/>
        <w:jc w:val="both"/>
        <w:rPr>
          <w:rFonts w:ascii="Arial" w:eastAsia="Arial" w:hAnsi="Arial" w:cs="Arial"/>
          <w:b/>
          <w:bCs/>
          <w:sz w:val="24"/>
          <w:szCs w:val="24"/>
        </w:rPr>
      </w:pPr>
    </w:p>
    <w:p w14:paraId="66648A34"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8 – ESTIMATIVA DO VALOR DA CONTRATAÇÃO</w:t>
      </w:r>
    </w:p>
    <w:p w14:paraId="3A16EC0B" w14:textId="77777777" w:rsidR="00CA17D7" w:rsidRDefault="00CA17D7" w:rsidP="00EF0265">
      <w:pPr>
        <w:jc w:val="both"/>
        <w:rPr>
          <w:rFonts w:ascii="Arial" w:eastAsia="Arial" w:hAnsi="Arial" w:cs="Arial"/>
          <w:color w:val="FF0000"/>
          <w:sz w:val="24"/>
          <w:szCs w:val="24"/>
        </w:rPr>
      </w:pPr>
    </w:p>
    <w:p w14:paraId="1C6A4534" w14:textId="77777777" w:rsidR="00CA17D7" w:rsidRDefault="00000000" w:rsidP="00EF0265">
      <w:pPr>
        <w:ind w:left="-1700" w:right="-421" w:firstLine="570"/>
        <w:jc w:val="both"/>
        <w:rPr>
          <w:rFonts w:ascii="Arial" w:eastAsia="Arial" w:hAnsi="Arial" w:cs="Arial"/>
          <w:sz w:val="24"/>
          <w:szCs w:val="24"/>
        </w:rPr>
      </w:pPr>
      <w:r>
        <w:rPr>
          <w:rFonts w:ascii="Arial" w:eastAsia="Arial" w:hAnsi="Arial" w:cs="Arial"/>
          <w:sz w:val="24"/>
          <w:szCs w:val="24"/>
        </w:rPr>
        <w:t>A estimativa de custos foi elaborada com base nos quantitativos levantados e nos valores unitários praticados no mercado. Esses valores servirão como referência para definição do orçamento da contratação, assegurando viabilidade e economicidade.</w:t>
      </w:r>
    </w:p>
    <w:p w14:paraId="33EDA240" w14:textId="77777777" w:rsidR="00CA17D7" w:rsidRDefault="00000000" w:rsidP="00EF0265">
      <w:pPr>
        <w:ind w:left="-1700" w:right="-421" w:firstLine="570"/>
        <w:jc w:val="both"/>
        <w:rPr>
          <w:rFonts w:ascii="Arial" w:eastAsia="Arial" w:hAnsi="Arial" w:cs="Arial"/>
          <w:sz w:val="24"/>
          <w:szCs w:val="24"/>
        </w:rPr>
      </w:pPr>
      <w:r>
        <w:rPr>
          <w:rFonts w:ascii="Arial" w:eastAsia="Arial" w:hAnsi="Arial" w:cs="Arial"/>
          <w:sz w:val="24"/>
          <w:szCs w:val="24"/>
        </w:rPr>
        <w:t>A pesquisa de preços foi realizada por meio do sistema de pesquisa de preços LF sistemas, cujos preços constam no quadro comparativo.</w:t>
      </w:r>
    </w:p>
    <w:p w14:paraId="3E763A3B" w14:textId="77777777" w:rsidR="00CA17D7" w:rsidRDefault="00000000" w:rsidP="00EF0265">
      <w:pPr>
        <w:ind w:left="-1700" w:right="-421" w:firstLine="570"/>
        <w:jc w:val="both"/>
        <w:rPr>
          <w:rFonts w:ascii="Arial" w:eastAsia="Arial" w:hAnsi="Arial" w:cs="Arial"/>
          <w:sz w:val="24"/>
          <w:szCs w:val="24"/>
        </w:rPr>
      </w:pPr>
      <w:r>
        <w:rPr>
          <w:rFonts w:ascii="Arial" w:eastAsia="Arial" w:hAnsi="Arial" w:cs="Arial"/>
          <w:sz w:val="24"/>
          <w:szCs w:val="24"/>
        </w:rPr>
        <w:t xml:space="preserve">A metodologia utilizada para o preço estimado foi a média, conforme consta no quadro abaixo: </w:t>
      </w:r>
    </w:p>
    <w:p w14:paraId="58A4C020" w14:textId="77777777" w:rsidR="00CA17D7" w:rsidRDefault="00CA17D7">
      <w:pPr>
        <w:ind w:left="-1276" w:right="283" w:firstLine="567"/>
        <w:jc w:val="both"/>
        <w:rPr>
          <w:rFonts w:ascii="Arial" w:eastAsia="Arial" w:hAnsi="Arial" w:cs="Arial"/>
          <w:sz w:val="24"/>
          <w:szCs w:val="24"/>
        </w:rPr>
      </w:pPr>
    </w:p>
    <w:tbl>
      <w:tblPr>
        <w:tblStyle w:val="a"/>
        <w:tblW w:w="1049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44"/>
        <w:gridCol w:w="4785"/>
        <w:gridCol w:w="1134"/>
        <w:gridCol w:w="996"/>
        <w:gridCol w:w="1360"/>
        <w:gridCol w:w="1471"/>
      </w:tblGrid>
      <w:tr w:rsidR="00D5435F" w:rsidRPr="005C1FA8" w14:paraId="43150A22" w14:textId="77777777" w:rsidTr="009B6544">
        <w:trPr>
          <w:trHeight w:val="69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54F19B6" w14:textId="77777777" w:rsidR="00D5435F" w:rsidRPr="005C1FA8" w:rsidRDefault="00D5435F" w:rsidP="009B6544">
            <w:pPr>
              <w:jc w:val="center"/>
              <w:rPr>
                <w:rFonts w:ascii="Arial" w:eastAsia="Arial" w:hAnsi="Arial" w:cs="Arial"/>
              </w:rPr>
            </w:pPr>
            <w:r w:rsidRPr="005C1FA8">
              <w:rPr>
                <w:rFonts w:ascii="Arial" w:eastAsia="Arial" w:hAnsi="Arial" w:cs="Arial"/>
              </w:rPr>
              <w:t>ITEM</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69A3554" w14:textId="77777777" w:rsidR="00D5435F" w:rsidRPr="005C1FA8" w:rsidRDefault="00D5435F" w:rsidP="009B6544">
            <w:pPr>
              <w:jc w:val="both"/>
              <w:rPr>
                <w:rFonts w:ascii="Arial" w:eastAsia="Arial" w:hAnsi="Arial" w:cs="Arial"/>
              </w:rPr>
            </w:pPr>
            <w:r w:rsidRPr="005C1FA8">
              <w:rPr>
                <w:rFonts w:ascii="Arial" w:eastAsia="Arial" w:hAnsi="Arial" w:cs="Arial"/>
              </w:rPr>
              <w:t>PRODUTO / SERVIÇO</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4FCCC07"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12C13B1" w14:textId="77777777" w:rsidR="00D5435F" w:rsidRPr="005C1FA8" w:rsidRDefault="00D5435F" w:rsidP="009B6544">
            <w:pPr>
              <w:jc w:val="center"/>
              <w:rPr>
                <w:rFonts w:ascii="Arial" w:eastAsia="Arial" w:hAnsi="Arial" w:cs="Arial"/>
              </w:rPr>
            </w:pPr>
            <w:r w:rsidRPr="005C1FA8">
              <w:rPr>
                <w:rFonts w:ascii="Arial" w:eastAsia="Arial" w:hAnsi="Arial" w:cs="Arial"/>
              </w:rPr>
              <w:t>QUANTIDADE</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2FC3D8D" w14:textId="77777777" w:rsidR="00D5435F" w:rsidRPr="005C1FA8" w:rsidRDefault="00D5435F" w:rsidP="009B6544">
            <w:pPr>
              <w:jc w:val="center"/>
              <w:rPr>
                <w:rFonts w:ascii="Arial" w:eastAsia="Arial" w:hAnsi="Arial" w:cs="Arial"/>
              </w:rPr>
            </w:pPr>
            <w:r w:rsidRPr="005C1FA8">
              <w:rPr>
                <w:rFonts w:ascii="Arial" w:eastAsia="Arial" w:hAnsi="Arial" w:cs="Arial"/>
              </w:rPr>
              <w:t>VALOR UNITÁRIO MÁXIMO</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1D2124F" w14:textId="77777777" w:rsidR="00D5435F" w:rsidRPr="005C1FA8" w:rsidRDefault="00D5435F" w:rsidP="009B6544">
            <w:pPr>
              <w:jc w:val="center"/>
              <w:rPr>
                <w:rFonts w:ascii="Arial" w:eastAsia="Arial" w:hAnsi="Arial" w:cs="Arial"/>
              </w:rPr>
            </w:pPr>
            <w:r w:rsidRPr="005C1FA8">
              <w:rPr>
                <w:rFonts w:ascii="Arial" w:eastAsia="Arial" w:hAnsi="Arial" w:cs="Arial"/>
              </w:rPr>
              <w:t>VALOR TOTAL MÁXIMO</w:t>
            </w:r>
          </w:p>
        </w:tc>
      </w:tr>
      <w:tr w:rsidR="00D5435F" w:rsidRPr="005C1FA8" w14:paraId="5D303466" w14:textId="77777777" w:rsidTr="009B6544">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932A55A" w14:textId="77777777" w:rsidR="00D5435F" w:rsidRPr="005C1FA8" w:rsidRDefault="00D5435F" w:rsidP="009B6544">
            <w:pPr>
              <w:jc w:val="center"/>
              <w:rPr>
                <w:rFonts w:ascii="Arial" w:eastAsia="Arial" w:hAnsi="Arial" w:cs="Arial"/>
              </w:rPr>
            </w:pPr>
            <w:r w:rsidRPr="005C1FA8">
              <w:rPr>
                <w:rFonts w:ascii="Arial" w:eastAsia="Arial" w:hAnsi="Arial" w:cs="Arial"/>
              </w:rPr>
              <w:t>1</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6FE2FDB" w14:textId="77777777" w:rsidR="00D5435F" w:rsidRPr="005C1FA8" w:rsidRDefault="00D5435F" w:rsidP="009B6544">
            <w:pPr>
              <w:jc w:val="both"/>
              <w:rPr>
                <w:rFonts w:ascii="Arial" w:eastAsia="Arial" w:hAnsi="Arial" w:cs="Arial"/>
              </w:rPr>
            </w:pPr>
            <w:r w:rsidRPr="005C1FA8">
              <w:rPr>
                <w:rFonts w:ascii="Arial" w:eastAsia="Arial" w:hAnsi="Arial" w:cs="Arial"/>
              </w:rPr>
              <w:t>LOCAÇÃO DE CAMA ELÁSTICA (DIÂMETRO MÍNIMO DE 3,5M OU SUPERIOR). (COM MONITOR).</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07ECD50"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B9726FE" w14:textId="77777777" w:rsidR="00D5435F" w:rsidRPr="005C1FA8" w:rsidRDefault="00D5435F" w:rsidP="009B6544">
            <w:pPr>
              <w:jc w:val="center"/>
              <w:rPr>
                <w:rFonts w:ascii="Arial" w:eastAsia="Arial" w:hAnsi="Arial" w:cs="Arial"/>
              </w:rPr>
            </w:pPr>
            <w:r w:rsidRPr="005C1FA8">
              <w:rPr>
                <w:rFonts w:ascii="Arial" w:eastAsia="Arial" w:hAnsi="Arial" w:cs="Arial"/>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0BFA934" w14:textId="77777777" w:rsidR="00D5435F" w:rsidRPr="005C1FA8" w:rsidRDefault="00D5435F" w:rsidP="009B6544">
            <w:pPr>
              <w:jc w:val="center"/>
              <w:rPr>
                <w:rFonts w:ascii="Arial" w:eastAsia="Arial" w:hAnsi="Arial" w:cs="Arial"/>
              </w:rPr>
            </w:pPr>
            <w:r w:rsidRPr="005C1FA8">
              <w:rPr>
                <w:rFonts w:ascii="Arial" w:eastAsia="Arial" w:hAnsi="Arial" w:cs="Arial"/>
              </w:rPr>
              <w:t>266,39</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3CAFBF1" w14:textId="77777777" w:rsidR="00D5435F" w:rsidRPr="005C1FA8" w:rsidRDefault="00D5435F" w:rsidP="009B6544">
            <w:pPr>
              <w:jc w:val="center"/>
              <w:rPr>
                <w:rFonts w:ascii="Arial" w:eastAsia="Arial" w:hAnsi="Arial" w:cs="Arial"/>
              </w:rPr>
            </w:pPr>
            <w:r w:rsidRPr="005C1FA8">
              <w:rPr>
                <w:rFonts w:ascii="Arial" w:eastAsia="Arial" w:hAnsi="Arial" w:cs="Arial"/>
              </w:rPr>
              <w:t>2.131,12</w:t>
            </w:r>
          </w:p>
        </w:tc>
      </w:tr>
      <w:tr w:rsidR="00D5435F" w:rsidRPr="005C1FA8" w14:paraId="68A1F886" w14:textId="77777777" w:rsidTr="009B6544">
        <w:trPr>
          <w:trHeight w:val="132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D5723D2"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2</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305DEF2" w14:textId="77777777" w:rsidR="00D5435F" w:rsidRPr="005C1FA8" w:rsidRDefault="00D5435F" w:rsidP="009B6544">
            <w:pPr>
              <w:jc w:val="both"/>
              <w:rPr>
                <w:rFonts w:ascii="Arial" w:eastAsia="Arial" w:hAnsi="Arial" w:cs="Arial"/>
                <w:b/>
                <w:bCs/>
              </w:rPr>
            </w:pPr>
            <w:r w:rsidRPr="005C1FA8">
              <w:rPr>
                <w:rFonts w:ascii="Arial" w:eastAsia="Arial" w:hAnsi="Arial" w:cs="Arial"/>
                <w:b/>
                <w:bCs/>
              </w:rPr>
              <w:t>LOCAÇÃO DE ESCORREGADOR INFLÁVEL (ALTURA MÍNIMA DE 4M COMPRIMENTO MÍNIMO DE 5M E LARGURA MÍNIMA DE 2,5 M OU SUPERIOR), INCLUSO FORNECIMENTO DE TALCO PARA FACILITAR O USO DAS CRIANÇAS EM QUANTIDADE SUFICIENTE PARA TODO O PERÍODO DE LOCAÇÃO POR CONTA DA CONTRATADA. (COM MONITOR).</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346B17A"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A133457"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DCBCF17"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609,48</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ED47BE5"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4.875,84</w:t>
            </w:r>
          </w:p>
        </w:tc>
      </w:tr>
      <w:tr w:rsidR="00D5435F" w:rsidRPr="005C1FA8" w14:paraId="7D076C71" w14:textId="77777777" w:rsidTr="009B6544">
        <w:trPr>
          <w:trHeight w:val="177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8C82218" w14:textId="77777777" w:rsidR="00D5435F" w:rsidRPr="005C1FA8" w:rsidRDefault="00D5435F" w:rsidP="009B6544">
            <w:pPr>
              <w:jc w:val="center"/>
              <w:rPr>
                <w:rFonts w:ascii="Arial" w:eastAsia="Arial" w:hAnsi="Arial" w:cs="Arial"/>
              </w:rPr>
            </w:pPr>
            <w:r w:rsidRPr="005C1FA8">
              <w:rPr>
                <w:rFonts w:ascii="Arial" w:eastAsia="Arial" w:hAnsi="Arial" w:cs="Arial"/>
              </w:rPr>
              <w:lastRenderedPageBreak/>
              <w:t>3</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0D0BE66" w14:textId="77777777" w:rsidR="00D5435F" w:rsidRPr="005C1FA8" w:rsidRDefault="00D5435F" w:rsidP="009B6544">
            <w:pPr>
              <w:jc w:val="both"/>
              <w:rPr>
                <w:rFonts w:ascii="Arial" w:eastAsia="Arial" w:hAnsi="Arial" w:cs="Arial"/>
                <w:b/>
                <w:bCs/>
              </w:rPr>
            </w:pPr>
            <w:r w:rsidRPr="005C1FA8">
              <w:rPr>
                <w:rFonts w:ascii="Arial" w:eastAsia="Arial" w:hAnsi="Arial" w:cs="Arial"/>
              </w:rPr>
              <w:t xml:space="preserve">LOCAÇÃO DE PISCINA DE BOLINHAS, QUADRADA: 2 X 2MT. FORMATO DE CASINHA MULTICOLORIDA, FÁCIL MONTAGEM ESTRUTURA COM REVESTIMENTO DE ESPUMA, REVESTIMENTO GALVANIZADA OU PINTADA, REVESTIMENTO DE ESPUMA DE ALTA DENSIDADE QUE SÃO REVESTIDAS POSTERIORMENTE COM BAGUM COLORIDO, REDE DE PROTEÇÃO EM POLIPROPILENO PRODUZIDA COM FIO MALHA 05 ACOMPANHADA 1.500 BOLINHAS AS QUAIS SÃO PRODUZIDAS EM MATERIAL DE ALTO BRILHO E RESISTÊNCIA. </w:t>
            </w:r>
            <w:r w:rsidRPr="005C1FA8">
              <w:rPr>
                <w:rFonts w:ascii="Arial" w:eastAsia="Arial" w:hAnsi="Arial" w:cs="Arial"/>
                <w:b/>
                <w:bCs/>
              </w:rPr>
              <w:t>(COM MONITOR).</w:t>
            </w:r>
            <w:r w:rsidRPr="005C1FA8">
              <w:rPr>
                <w:rFonts w:ascii="Arial" w:eastAsia="Arial" w:hAnsi="Arial" w:cs="Arial"/>
              </w:rPr>
              <w:t xml:space="preserve"> </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3251411"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07F8ED1" w14:textId="77777777" w:rsidR="00D5435F" w:rsidRPr="005C1FA8" w:rsidRDefault="00D5435F" w:rsidP="009B6544">
            <w:pPr>
              <w:jc w:val="center"/>
              <w:rPr>
                <w:rFonts w:ascii="Arial" w:eastAsia="Arial" w:hAnsi="Arial" w:cs="Arial"/>
              </w:rPr>
            </w:pPr>
            <w:r w:rsidRPr="005C1FA8">
              <w:rPr>
                <w:rFonts w:ascii="Arial" w:eastAsia="Arial" w:hAnsi="Arial" w:cs="Arial"/>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896BC12" w14:textId="77777777" w:rsidR="00D5435F" w:rsidRPr="005C1FA8" w:rsidRDefault="00D5435F" w:rsidP="009B6544">
            <w:pPr>
              <w:jc w:val="center"/>
              <w:rPr>
                <w:rFonts w:ascii="Arial" w:eastAsia="Arial" w:hAnsi="Arial" w:cs="Arial"/>
              </w:rPr>
            </w:pPr>
            <w:r w:rsidRPr="005C1FA8">
              <w:rPr>
                <w:rFonts w:ascii="Arial" w:eastAsia="Arial" w:hAnsi="Arial" w:cs="Arial"/>
              </w:rPr>
              <w:t>273,66</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9B9EEB5" w14:textId="77777777" w:rsidR="00D5435F" w:rsidRPr="005C1FA8" w:rsidRDefault="00D5435F" w:rsidP="009B6544">
            <w:pPr>
              <w:jc w:val="center"/>
              <w:rPr>
                <w:rFonts w:ascii="Arial" w:eastAsia="Arial" w:hAnsi="Arial" w:cs="Arial"/>
              </w:rPr>
            </w:pPr>
            <w:r w:rsidRPr="005C1FA8">
              <w:rPr>
                <w:rFonts w:ascii="Arial" w:eastAsia="Arial" w:hAnsi="Arial" w:cs="Arial"/>
              </w:rPr>
              <w:t>2.189,28</w:t>
            </w:r>
          </w:p>
        </w:tc>
      </w:tr>
      <w:tr w:rsidR="00D5435F" w:rsidRPr="005C1FA8" w14:paraId="3A69DE1B" w14:textId="77777777" w:rsidTr="009B6544">
        <w:trPr>
          <w:trHeight w:val="1024"/>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0D83153"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4</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0E903D0" w14:textId="77777777" w:rsidR="00D5435F" w:rsidRPr="005C1FA8" w:rsidRDefault="00D5435F" w:rsidP="009B6544">
            <w:pPr>
              <w:jc w:val="both"/>
              <w:rPr>
                <w:rFonts w:ascii="Arial" w:eastAsia="Arial" w:hAnsi="Arial" w:cs="Arial"/>
                <w:b/>
                <w:bCs/>
              </w:rPr>
            </w:pPr>
            <w:r w:rsidRPr="005C1FA8">
              <w:rPr>
                <w:rFonts w:ascii="Arial" w:eastAsia="Arial" w:hAnsi="Arial" w:cs="Arial"/>
                <w:b/>
                <w:bCs/>
              </w:rPr>
              <w:t>LOCAÇÃO DE TOURO MECÂNICO, BRINQUEDO INFLÁVEL COM ESTRUTURA SE CENTRAL COM TOURO QUE SIMULA MOVIMENTO DE TOURO DE RODEIO, IDADE: ACIMA DE 5 ANOS. MEDIDAS. 4 X 4M X 2,8M; MOTOR. TRIFÁSICO (220V). CHAVE MANUAL DE ALTA E BAIXA ROTAÇÃO; ACOMPANHA 01 MOTOR MONOFÁSICO DE 1CVCL CHAVE REVERSOR DE VOLTAGEM 1A122AV) PARA O COLCHÃO INFLÁVEL. COLCHÃO CONFECCIONADO EM KP1000 SUPORTA ATÉ 1 PESSOA DE ATÉ 120 KG. DEVERÁ CONTAR COM MONITOR CONTRATADO PELA EMPRESA DEVIDAMENTE UNIFORMIZADO E IDENTIFICADO COM CRACHÁ OU CAMISETA PERSONALIZADA DA EMPRESA CONTRATADA, EM TEMPO INTEGRAL DURANTE 06 HORAS DE EVENTO PARA MONITORAR UTILIZAÇÃO DO TOURO MECÂNICO. INCLUSA MONTAGEM, DESMONTAGEM E TRANSPORTO.</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644010E"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9E93C4C"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3BAEAA8"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630,43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4C8E79A"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5.043,44</w:t>
            </w:r>
          </w:p>
        </w:tc>
      </w:tr>
      <w:tr w:rsidR="00D5435F" w:rsidRPr="005C1FA8" w14:paraId="355DF26F" w14:textId="77777777" w:rsidTr="009B6544">
        <w:trPr>
          <w:trHeight w:val="110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A7A7F83"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5</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87A85EE" w14:textId="77777777" w:rsidR="00D5435F" w:rsidRPr="005C1FA8" w:rsidRDefault="00D5435F" w:rsidP="009B6544">
            <w:pPr>
              <w:jc w:val="both"/>
              <w:rPr>
                <w:rFonts w:ascii="Arial" w:eastAsia="Arial" w:hAnsi="Arial" w:cs="Arial"/>
                <w:b/>
                <w:bCs/>
              </w:rPr>
            </w:pPr>
            <w:r w:rsidRPr="005C1FA8">
              <w:rPr>
                <w:rFonts w:ascii="Arial" w:eastAsia="Arial" w:hAnsi="Arial" w:cs="Arial"/>
                <w:b/>
                <w:bCs/>
              </w:rPr>
              <w:t xml:space="preserve">LOCAÇÃO DE FUTSABÃO (ALTURA MÍNIMA 2 M, LARGURA MÍNIMA DE 5M E COMPRIMENTO MÍNIMO DE 10 M OU SUPERIOR). INCLUSO FORNECIMENTO DE SABÃO PARA TODO PERÍODO DE LOCAÇÃO POR CONTA DA CONTRATADA. (COM MONITOR). </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F70BDEC"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332E4FF"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287D172"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766,33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F7ACED7"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6.130,64</w:t>
            </w:r>
          </w:p>
        </w:tc>
      </w:tr>
      <w:tr w:rsidR="00D5435F" w:rsidRPr="005C1FA8" w14:paraId="036B4ADD" w14:textId="77777777" w:rsidTr="009B6544">
        <w:trPr>
          <w:trHeight w:val="132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02A6E7A"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6</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6DD3C94" w14:textId="77777777" w:rsidR="00D5435F" w:rsidRPr="005C1FA8" w:rsidRDefault="00D5435F" w:rsidP="009B6544">
            <w:pPr>
              <w:jc w:val="both"/>
              <w:rPr>
                <w:rFonts w:ascii="Arial" w:eastAsia="Arial" w:hAnsi="Arial" w:cs="Arial"/>
                <w:b/>
                <w:bCs/>
              </w:rPr>
            </w:pPr>
            <w:r w:rsidRPr="005C1FA8">
              <w:rPr>
                <w:rFonts w:ascii="Arial" w:eastAsia="Arial" w:hAnsi="Arial" w:cs="Arial"/>
                <w:b/>
                <w:bCs/>
              </w:rPr>
              <w:t xml:space="preserve">LOCAÇÃO DE TOBOGÃ GIGANTE (ALTURA MÍNIMA DE 06 M, LARGURA MÍNIMA DE 4 M E COMPRIMENTO MÍNIMO DE 07 M OU SUPERIOR). INCLUSO FORNECIMENTO DE TALCO PARA FACILITAR O USO DAS CRIANÇAS EM QUANTIDADE SUFICIENTE PARA TODO O PERÍODO DE LOCAÇÃO POR CONTA DA CONTRATADA. (COM MONITOR). </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069AFCB"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189B0CC"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A5068D6"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648,87</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9D2B4B4"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5.190,96</w:t>
            </w:r>
          </w:p>
        </w:tc>
      </w:tr>
      <w:tr w:rsidR="00D5435F" w:rsidRPr="005C1FA8" w14:paraId="1A51E41A" w14:textId="77777777" w:rsidTr="009B6544">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623C239"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7</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4DED88D" w14:textId="77777777" w:rsidR="00D5435F" w:rsidRPr="005C1FA8" w:rsidRDefault="00D5435F" w:rsidP="009B6544">
            <w:pPr>
              <w:jc w:val="both"/>
              <w:rPr>
                <w:rFonts w:ascii="Arial" w:eastAsia="Arial" w:hAnsi="Arial" w:cs="Arial"/>
                <w:b/>
                <w:bCs/>
              </w:rPr>
            </w:pPr>
            <w:r w:rsidRPr="005C1FA8">
              <w:rPr>
                <w:rFonts w:ascii="Arial" w:eastAsia="Arial" w:hAnsi="Arial" w:cs="Arial"/>
                <w:b/>
                <w:bCs/>
              </w:rPr>
              <w:t xml:space="preserve">LOCAÇÃO DE LUTA DE COTONETE (ALTURA MÍNIMA DE 2M, LARGURA MÍNIMA DE 5M E </w:t>
            </w:r>
            <w:r w:rsidRPr="005C1FA8">
              <w:rPr>
                <w:rFonts w:ascii="Arial" w:eastAsia="Arial" w:hAnsi="Arial" w:cs="Arial"/>
                <w:b/>
                <w:bCs/>
              </w:rPr>
              <w:lastRenderedPageBreak/>
              <w:t>COMPRIMENTO MÍNIMO DE 6 M OU SUPERIOR). (COM MONITOR).</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4267CE0"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lastRenderedPageBreak/>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3918D8A"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1EFE41D"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812,89</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B0F057A" w14:textId="77777777" w:rsidR="00D5435F" w:rsidRPr="005C1FA8" w:rsidRDefault="00D5435F" w:rsidP="009B6544">
            <w:pPr>
              <w:jc w:val="center"/>
              <w:rPr>
                <w:rFonts w:ascii="Arial" w:eastAsia="Arial" w:hAnsi="Arial" w:cs="Arial"/>
                <w:b/>
                <w:bCs/>
              </w:rPr>
            </w:pPr>
            <w:r w:rsidRPr="005C1FA8">
              <w:rPr>
                <w:rFonts w:ascii="Arial" w:eastAsia="Arial" w:hAnsi="Arial" w:cs="Arial"/>
                <w:b/>
                <w:bCs/>
              </w:rPr>
              <w:t>6.503,12</w:t>
            </w:r>
          </w:p>
        </w:tc>
      </w:tr>
      <w:tr w:rsidR="00D5435F" w:rsidRPr="005C1FA8" w14:paraId="02E4013B" w14:textId="77777777" w:rsidTr="009B6544">
        <w:trPr>
          <w:trHeight w:val="110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2A8778F" w14:textId="77777777" w:rsidR="00D5435F" w:rsidRPr="005C1FA8" w:rsidRDefault="00D5435F" w:rsidP="009B6544">
            <w:pPr>
              <w:jc w:val="center"/>
              <w:rPr>
                <w:rFonts w:ascii="Arial" w:eastAsia="Arial" w:hAnsi="Arial" w:cs="Arial"/>
              </w:rPr>
            </w:pPr>
            <w:r w:rsidRPr="005C1FA8">
              <w:rPr>
                <w:rFonts w:ascii="Arial" w:eastAsia="Arial" w:hAnsi="Arial" w:cs="Arial"/>
              </w:rPr>
              <w:t>8</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3FF990B" w14:textId="77777777" w:rsidR="00D5435F" w:rsidRPr="005C1FA8" w:rsidRDefault="00D5435F" w:rsidP="009B6544">
            <w:pPr>
              <w:jc w:val="both"/>
              <w:rPr>
                <w:rFonts w:ascii="Arial" w:eastAsia="Arial" w:hAnsi="Arial" w:cs="Arial"/>
              </w:rPr>
            </w:pPr>
            <w:r w:rsidRPr="005C1FA8">
              <w:rPr>
                <w:rFonts w:ascii="Arial" w:eastAsia="Arial" w:hAnsi="Arial" w:cs="Arial"/>
              </w:rPr>
              <w:t>LOCAÇÃO DE CARRINHO DE PIPOCA (EM ALUMÍNIO E TS, COM PIPOQUEIRAS ELÉTRICAS 110V OU 220 V, COM NO MÍNIMO 02 MONITORES. (PRODUTOS E MATÉRIAS SÃO POR CONTA DA CONTRATADA). SERVIR APROXIMADAMENTE 300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F9F0AA6"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3683901" w14:textId="77777777" w:rsidR="00D5435F" w:rsidRPr="005C1FA8" w:rsidRDefault="00D5435F" w:rsidP="009B6544">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05FA5C4" w14:textId="77777777" w:rsidR="00D5435F" w:rsidRPr="005C1FA8" w:rsidRDefault="00D5435F" w:rsidP="009B6544">
            <w:pPr>
              <w:jc w:val="center"/>
              <w:rPr>
                <w:rFonts w:ascii="Arial" w:eastAsia="Arial" w:hAnsi="Arial" w:cs="Arial"/>
              </w:rPr>
            </w:pPr>
            <w:r w:rsidRPr="005C1FA8">
              <w:rPr>
                <w:rFonts w:ascii="Arial" w:eastAsia="Arial" w:hAnsi="Arial" w:cs="Arial"/>
              </w:rPr>
              <w:t>1.400,00</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0673834" w14:textId="77777777" w:rsidR="00D5435F" w:rsidRPr="005C1FA8" w:rsidRDefault="00D5435F" w:rsidP="009B6544">
            <w:pPr>
              <w:jc w:val="center"/>
              <w:rPr>
                <w:rFonts w:ascii="Arial" w:eastAsia="Arial" w:hAnsi="Arial" w:cs="Arial"/>
              </w:rPr>
            </w:pPr>
            <w:r w:rsidRPr="005C1FA8">
              <w:rPr>
                <w:rFonts w:ascii="Arial" w:eastAsia="Arial" w:hAnsi="Arial" w:cs="Arial"/>
              </w:rPr>
              <w:t>7.000,00</w:t>
            </w:r>
          </w:p>
        </w:tc>
      </w:tr>
      <w:tr w:rsidR="00D5435F" w:rsidRPr="005C1FA8" w14:paraId="4DFD85F9" w14:textId="77777777" w:rsidTr="009B6544">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00FDBDA" w14:textId="77777777" w:rsidR="00D5435F" w:rsidRPr="005C1FA8" w:rsidRDefault="00D5435F" w:rsidP="009B6544">
            <w:pPr>
              <w:jc w:val="center"/>
              <w:rPr>
                <w:rFonts w:ascii="Arial" w:eastAsia="Arial" w:hAnsi="Arial" w:cs="Arial"/>
              </w:rPr>
            </w:pPr>
            <w:r w:rsidRPr="005C1FA8">
              <w:rPr>
                <w:rFonts w:ascii="Arial" w:eastAsia="Arial" w:hAnsi="Arial" w:cs="Arial"/>
              </w:rPr>
              <w:t>9</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B71DC23" w14:textId="77777777" w:rsidR="00D5435F" w:rsidRPr="005C1FA8" w:rsidRDefault="00D5435F" w:rsidP="009B6544">
            <w:pPr>
              <w:jc w:val="both"/>
              <w:rPr>
                <w:rFonts w:ascii="Arial" w:eastAsia="Arial" w:hAnsi="Arial" w:cs="Arial"/>
              </w:rPr>
            </w:pPr>
            <w:r w:rsidRPr="005C1FA8">
              <w:rPr>
                <w:rFonts w:ascii="Arial" w:eastAsia="Arial" w:hAnsi="Arial" w:cs="Arial"/>
              </w:rPr>
              <w:t>LOCAÇÃO DE CARRINHO DE ALGODÃO DOCE (COM RESPONSÁVEL E INSUMOS PARA 1.000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A17266A"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5299B95" w14:textId="77777777" w:rsidR="00D5435F" w:rsidRPr="005C1FA8" w:rsidRDefault="00D5435F" w:rsidP="009B6544">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8426C42" w14:textId="77777777" w:rsidR="00D5435F" w:rsidRPr="005C1FA8" w:rsidRDefault="00D5435F" w:rsidP="009B6544">
            <w:pPr>
              <w:jc w:val="center"/>
              <w:rPr>
                <w:rFonts w:ascii="Arial" w:eastAsia="Arial" w:hAnsi="Arial" w:cs="Arial"/>
              </w:rPr>
            </w:pPr>
            <w:r w:rsidRPr="005C1FA8">
              <w:rPr>
                <w:rFonts w:ascii="Arial" w:eastAsia="Arial" w:hAnsi="Arial" w:cs="Arial"/>
              </w:rPr>
              <w:t>1.247,33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740049B" w14:textId="77777777" w:rsidR="00D5435F" w:rsidRPr="005C1FA8" w:rsidRDefault="00D5435F" w:rsidP="009B6544">
            <w:pPr>
              <w:jc w:val="center"/>
              <w:rPr>
                <w:rFonts w:ascii="Arial" w:eastAsia="Arial" w:hAnsi="Arial" w:cs="Arial"/>
              </w:rPr>
            </w:pPr>
            <w:r w:rsidRPr="005C1FA8">
              <w:rPr>
                <w:rFonts w:ascii="Arial" w:eastAsia="Arial" w:hAnsi="Arial" w:cs="Arial"/>
              </w:rPr>
              <w:t>6.236,65</w:t>
            </w:r>
          </w:p>
        </w:tc>
      </w:tr>
      <w:tr w:rsidR="00D5435F" w:rsidRPr="005C1FA8" w14:paraId="24F97BC1" w14:textId="77777777" w:rsidTr="009B6544">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2098F3B" w14:textId="77777777" w:rsidR="00D5435F" w:rsidRPr="005C1FA8" w:rsidRDefault="00D5435F" w:rsidP="009B6544">
            <w:pPr>
              <w:jc w:val="center"/>
              <w:rPr>
                <w:rFonts w:ascii="Arial" w:eastAsia="Arial" w:hAnsi="Arial" w:cs="Arial"/>
              </w:rPr>
            </w:pPr>
            <w:r w:rsidRPr="005C1FA8">
              <w:rPr>
                <w:rFonts w:ascii="Arial" w:eastAsia="Arial" w:hAnsi="Arial" w:cs="Arial"/>
              </w:rPr>
              <w:t>10</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3C881E2" w14:textId="77777777" w:rsidR="00D5435F" w:rsidRPr="005C1FA8" w:rsidRDefault="00D5435F" w:rsidP="009B6544">
            <w:pPr>
              <w:jc w:val="both"/>
              <w:rPr>
                <w:rFonts w:ascii="Arial" w:eastAsia="Arial" w:hAnsi="Arial" w:cs="Arial"/>
              </w:rPr>
            </w:pPr>
            <w:r w:rsidRPr="005C1FA8">
              <w:rPr>
                <w:rFonts w:ascii="Arial" w:eastAsia="Arial" w:hAnsi="Arial" w:cs="Arial"/>
              </w:rPr>
              <w:t>LOCAÇÃO DE CARRINHO DE ALGODÃO DOCE (COM RESPONSÁVEL E INSUMOS PARA 500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E2B7E77"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59F5A05" w14:textId="77777777" w:rsidR="00D5435F" w:rsidRPr="005C1FA8" w:rsidRDefault="00D5435F" w:rsidP="009B6544">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D4D53E6" w14:textId="77777777" w:rsidR="00D5435F" w:rsidRPr="005C1FA8" w:rsidRDefault="00D5435F" w:rsidP="009B6544">
            <w:pPr>
              <w:jc w:val="center"/>
              <w:rPr>
                <w:rFonts w:ascii="Arial" w:eastAsia="Arial" w:hAnsi="Arial" w:cs="Arial"/>
              </w:rPr>
            </w:pPr>
            <w:r w:rsidRPr="005C1FA8">
              <w:rPr>
                <w:rFonts w:ascii="Arial" w:eastAsia="Arial" w:hAnsi="Arial" w:cs="Arial"/>
              </w:rPr>
              <w:t>569,00</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A986F7A" w14:textId="77777777" w:rsidR="00D5435F" w:rsidRPr="005C1FA8" w:rsidRDefault="00D5435F" w:rsidP="009B6544">
            <w:pPr>
              <w:jc w:val="center"/>
              <w:rPr>
                <w:rFonts w:ascii="Arial" w:eastAsia="Arial" w:hAnsi="Arial" w:cs="Arial"/>
              </w:rPr>
            </w:pPr>
            <w:r w:rsidRPr="005C1FA8">
              <w:rPr>
                <w:rFonts w:ascii="Arial" w:eastAsia="Arial" w:hAnsi="Arial" w:cs="Arial"/>
              </w:rPr>
              <w:t>2.845,00</w:t>
            </w:r>
          </w:p>
        </w:tc>
      </w:tr>
      <w:tr w:rsidR="00D5435F" w:rsidRPr="005C1FA8" w14:paraId="5071E200" w14:textId="77777777" w:rsidTr="009B6544">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20D6C30" w14:textId="77777777" w:rsidR="00D5435F" w:rsidRPr="005C1FA8" w:rsidRDefault="00D5435F" w:rsidP="009B6544">
            <w:pPr>
              <w:jc w:val="center"/>
              <w:rPr>
                <w:rFonts w:ascii="Arial" w:eastAsia="Arial" w:hAnsi="Arial" w:cs="Arial"/>
              </w:rPr>
            </w:pPr>
            <w:r w:rsidRPr="005C1FA8">
              <w:rPr>
                <w:rFonts w:ascii="Arial" w:eastAsia="Arial" w:hAnsi="Arial" w:cs="Arial"/>
              </w:rPr>
              <w:t>11</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7FC3572" w14:textId="77777777" w:rsidR="00D5435F" w:rsidRPr="005C1FA8" w:rsidRDefault="00D5435F" w:rsidP="009B6544">
            <w:pPr>
              <w:jc w:val="both"/>
              <w:rPr>
                <w:rFonts w:ascii="Arial" w:eastAsia="Arial" w:hAnsi="Arial" w:cs="Arial"/>
              </w:rPr>
            </w:pPr>
            <w:r w:rsidRPr="005C1FA8">
              <w:rPr>
                <w:rFonts w:ascii="Arial" w:eastAsia="Arial" w:hAnsi="Arial" w:cs="Arial"/>
              </w:rPr>
              <w:t>LOCAÇÃO DE CARRINHO DE PICOLÉS DE FRUTA SABORES VARIADOS (COM RESPONSÁVEL E INSUMOS PARA 500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19B1F3F"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70A7CA5" w14:textId="77777777" w:rsidR="00D5435F" w:rsidRPr="005C1FA8" w:rsidRDefault="00D5435F" w:rsidP="009B6544">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85C87BB" w14:textId="77777777" w:rsidR="00D5435F" w:rsidRPr="005C1FA8" w:rsidRDefault="00D5435F" w:rsidP="009B6544">
            <w:pPr>
              <w:jc w:val="center"/>
              <w:rPr>
                <w:rFonts w:ascii="Arial" w:eastAsia="Arial" w:hAnsi="Arial" w:cs="Arial"/>
              </w:rPr>
            </w:pPr>
            <w:r w:rsidRPr="005C1FA8">
              <w:rPr>
                <w:rFonts w:ascii="Arial" w:eastAsia="Arial" w:hAnsi="Arial" w:cs="Arial"/>
              </w:rPr>
              <w:t>1.122,33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0CFD6D7" w14:textId="77777777" w:rsidR="00D5435F" w:rsidRPr="005C1FA8" w:rsidRDefault="00D5435F" w:rsidP="009B6544">
            <w:pPr>
              <w:jc w:val="center"/>
              <w:rPr>
                <w:rFonts w:ascii="Arial" w:eastAsia="Arial" w:hAnsi="Arial" w:cs="Arial"/>
              </w:rPr>
            </w:pPr>
            <w:r w:rsidRPr="005C1FA8">
              <w:rPr>
                <w:rFonts w:ascii="Arial" w:eastAsia="Arial" w:hAnsi="Arial" w:cs="Arial"/>
              </w:rPr>
              <w:t>5.611,65</w:t>
            </w:r>
          </w:p>
        </w:tc>
      </w:tr>
      <w:tr w:rsidR="00D5435F" w:rsidRPr="005C1FA8" w14:paraId="77369498" w14:textId="77777777" w:rsidTr="009B6544">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BF8096B" w14:textId="77777777" w:rsidR="00D5435F" w:rsidRPr="005C1FA8" w:rsidRDefault="00D5435F" w:rsidP="009B6544">
            <w:pPr>
              <w:jc w:val="center"/>
              <w:rPr>
                <w:rFonts w:ascii="Arial" w:eastAsia="Arial" w:hAnsi="Arial" w:cs="Arial"/>
              </w:rPr>
            </w:pPr>
            <w:r w:rsidRPr="005C1FA8">
              <w:rPr>
                <w:rFonts w:ascii="Arial" w:eastAsia="Arial" w:hAnsi="Arial" w:cs="Arial"/>
              </w:rPr>
              <w:t>12</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58E2B88" w14:textId="77777777" w:rsidR="00D5435F" w:rsidRPr="005C1FA8" w:rsidRDefault="00D5435F" w:rsidP="009B6544">
            <w:pPr>
              <w:jc w:val="both"/>
              <w:rPr>
                <w:rFonts w:ascii="Arial" w:eastAsia="Arial" w:hAnsi="Arial" w:cs="Arial"/>
              </w:rPr>
            </w:pPr>
            <w:r w:rsidRPr="005C1FA8">
              <w:rPr>
                <w:rFonts w:ascii="Arial" w:eastAsia="Arial" w:hAnsi="Arial" w:cs="Arial"/>
              </w:rPr>
              <w:t>LOCAÇÃO DE CARRINHO DE PICOLÉS DE LEITE, SABORES VARIADOS (COM RESPONSÁVEL E INSUMOS PARA 1.000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A28DC32" w14:textId="77777777" w:rsidR="00D5435F" w:rsidRPr="005C1FA8" w:rsidRDefault="00D5435F" w:rsidP="009B6544">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C943131" w14:textId="77777777" w:rsidR="00D5435F" w:rsidRPr="005C1FA8" w:rsidRDefault="00D5435F" w:rsidP="009B6544">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C302C7F" w14:textId="77777777" w:rsidR="00D5435F" w:rsidRPr="005C1FA8" w:rsidRDefault="00D5435F" w:rsidP="009B6544">
            <w:pPr>
              <w:jc w:val="center"/>
              <w:rPr>
                <w:rFonts w:ascii="Arial" w:eastAsia="Arial" w:hAnsi="Arial" w:cs="Arial"/>
              </w:rPr>
            </w:pPr>
            <w:r w:rsidRPr="005C1FA8">
              <w:rPr>
                <w:rFonts w:ascii="Arial" w:eastAsia="Arial" w:hAnsi="Arial" w:cs="Arial"/>
              </w:rPr>
              <w:t>2.327,19</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F27DC2E" w14:textId="77777777" w:rsidR="00D5435F" w:rsidRPr="005C1FA8" w:rsidRDefault="00D5435F" w:rsidP="009B6544">
            <w:pPr>
              <w:jc w:val="center"/>
              <w:rPr>
                <w:rFonts w:ascii="Arial" w:eastAsia="Arial" w:hAnsi="Arial" w:cs="Arial"/>
              </w:rPr>
            </w:pPr>
            <w:r w:rsidRPr="005C1FA8">
              <w:rPr>
                <w:rFonts w:ascii="Arial" w:eastAsia="Arial" w:hAnsi="Arial" w:cs="Arial"/>
              </w:rPr>
              <w:t>11.635,95</w:t>
            </w:r>
          </w:p>
        </w:tc>
      </w:tr>
      <w:tr w:rsidR="00D5435F" w:rsidRPr="005C1FA8" w14:paraId="475ECCD0" w14:textId="77777777" w:rsidTr="009B6544">
        <w:trPr>
          <w:trHeight w:val="515"/>
        </w:trPr>
        <w:tc>
          <w:tcPr>
            <w:tcW w:w="7659" w:type="dxa"/>
            <w:gridSpan w:val="4"/>
            <w:tcBorders>
              <w:top w:val="single" w:sz="4" w:space="0" w:color="000000"/>
            </w:tcBorders>
            <w:vAlign w:val="center"/>
          </w:tcPr>
          <w:p w14:paraId="03EF7ACA" w14:textId="77777777" w:rsidR="00D5435F" w:rsidRPr="005C1FA8" w:rsidRDefault="00D5435F" w:rsidP="009B6544">
            <w:pPr>
              <w:jc w:val="both"/>
              <w:rPr>
                <w:rFonts w:ascii="Arial" w:eastAsia="Arial" w:hAnsi="Arial" w:cs="Arial"/>
                <w:b/>
                <w:bCs/>
              </w:rPr>
            </w:pPr>
            <w:r w:rsidRPr="005C1FA8">
              <w:rPr>
                <w:rFonts w:ascii="Arial" w:eastAsia="Arial" w:hAnsi="Arial" w:cs="Arial"/>
                <w:b/>
                <w:bCs/>
              </w:rPr>
              <w:t>VALOR TOTAL:</w:t>
            </w:r>
          </w:p>
        </w:tc>
        <w:tc>
          <w:tcPr>
            <w:tcW w:w="2831"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5465CB2" w14:textId="77777777" w:rsidR="00D5435F" w:rsidRPr="005C1FA8" w:rsidRDefault="00D5435F" w:rsidP="009B6544">
            <w:pPr>
              <w:jc w:val="center"/>
              <w:rPr>
                <w:rFonts w:ascii="Arial" w:eastAsia="Arial" w:hAnsi="Arial" w:cs="Arial"/>
                <w:b/>
                <w:bCs/>
              </w:rPr>
            </w:pPr>
            <w:r w:rsidRPr="005C1FA8">
              <w:rPr>
                <w:rFonts w:ascii="Arial" w:eastAsia="Arial" w:hAnsi="Arial" w:cs="Arial"/>
                <w:b/>
                <w:bCs/>
                <w:sz w:val="32"/>
                <w:szCs w:val="32"/>
              </w:rPr>
              <w:t>R$ 65.393,65</w:t>
            </w:r>
          </w:p>
        </w:tc>
      </w:tr>
    </w:tbl>
    <w:p w14:paraId="436B6B89" w14:textId="0B36EDD7" w:rsidR="00CA17D7" w:rsidRDefault="00CA17D7">
      <w:pPr>
        <w:ind w:left="-1276" w:right="283" w:firstLine="567"/>
        <w:jc w:val="both"/>
        <w:rPr>
          <w:rFonts w:ascii="Arial" w:eastAsia="Arial" w:hAnsi="Arial" w:cs="Arial"/>
          <w:sz w:val="24"/>
          <w:szCs w:val="24"/>
        </w:rPr>
      </w:pPr>
    </w:p>
    <w:p w14:paraId="4EB9A490" w14:textId="199A4535" w:rsidR="00CA17D7" w:rsidRDefault="00000000" w:rsidP="00EF0265">
      <w:pPr>
        <w:ind w:left="-1700" w:right="-421" w:firstLine="855"/>
        <w:jc w:val="both"/>
        <w:rPr>
          <w:rFonts w:ascii="Arial" w:eastAsia="Arial" w:hAnsi="Arial" w:cs="Arial"/>
          <w:sz w:val="24"/>
          <w:szCs w:val="24"/>
        </w:rPr>
      </w:pPr>
      <w:r>
        <w:rPr>
          <w:rFonts w:ascii="Arial" w:eastAsia="Arial" w:hAnsi="Arial" w:cs="Arial"/>
          <w:sz w:val="24"/>
          <w:szCs w:val="24"/>
        </w:rPr>
        <w:t>A estimativa de valor para a contratação é de R$65.3</w:t>
      </w:r>
      <w:r w:rsidR="00D5435F">
        <w:rPr>
          <w:rFonts w:ascii="Arial" w:eastAsia="Arial" w:hAnsi="Arial" w:cs="Arial"/>
          <w:sz w:val="24"/>
          <w:szCs w:val="24"/>
        </w:rPr>
        <w:t>93</w:t>
      </w:r>
      <w:r>
        <w:rPr>
          <w:rFonts w:ascii="Arial" w:eastAsia="Arial" w:hAnsi="Arial" w:cs="Arial"/>
          <w:sz w:val="24"/>
          <w:szCs w:val="24"/>
        </w:rPr>
        <w:t>,</w:t>
      </w:r>
      <w:r w:rsidR="00D5435F">
        <w:rPr>
          <w:rFonts w:ascii="Arial" w:eastAsia="Arial" w:hAnsi="Arial" w:cs="Arial"/>
          <w:sz w:val="24"/>
          <w:szCs w:val="24"/>
        </w:rPr>
        <w:t>6</w:t>
      </w:r>
      <w:r>
        <w:rPr>
          <w:rFonts w:ascii="Arial" w:eastAsia="Arial" w:hAnsi="Arial" w:cs="Arial"/>
          <w:sz w:val="24"/>
          <w:szCs w:val="24"/>
        </w:rPr>
        <w:t xml:space="preserve">5 (sessenta e cinco mil </w:t>
      </w:r>
      <w:r w:rsidR="00D5435F">
        <w:rPr>
          <w:rFonts w:ascii="Arial" w:eastAsia="Arial" w:hAnsi="Arial" w:cs="Arial"/>
          <w:sz w:val="24"/>
          <w:szCs w:val="24"/>
        </w:rPr>
        <w:t xml:space="preserve">trezentos e noventa e três reais e </w:t>
      </w:r>
      <w:r w:rsidR="009B28B3">
        <w:rPr>
          <w:rFonts w:ascii="Arial" w:eastAsia="Arial" w:hAnsi="Arial" w:cs="Arial"/>
          <w:sz w:val="24"/>
          <w:szCs w:val="24"/>
        </w:rPr>
        <w:t>sessenta e</w:t>
      </w:r>
      <w:r>
        <w:rPr>
          <w:rFonts w:ascii="Arial" w:eastAsia="Arial" w:hAnsi="Arial" w:cs="Arial"/>
          <w:sz w:val="24"/>
          <w:szCs w:val="24"/>
        </w:rPr>
        <w:t xml:space="preserve"> cinco centavos).</w:t>
      </w:r>
    </w:p>
    <w:p w14:paraId="42EB06B9" w14:textId="77777777" w:rsidR="00CA17D7" w:rsidRDefault="00CA17D7" w:rsidP="00EF0265">
      <w:pPr>
        <w:ind w:left="-1134"/>
        <w:jc w:val="both"/>
        <w:rPr>
          <w:rFonts w:ascii="Arial" w:eastAsia="Arial" w:hAnsi="Arial" w:cs="Arial"/>
          <w:sz w:val="24"/>
          <w:szCs w:val="24"/>
        </w:rPr>
      </w:pPr>
    </w:p>
    <w:p w14:paraId="4D6DBBF3"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9 – JUSTIFICATIVA PARA PARCELAMENTO</w:t>
      </w:r>
    </w:p>
    <w:p w14:paraId="05D043D4" w14:textId="77777777" w:rsidR="00CA17D7" w:rsidRDefault="00CA17D7" w:rsidP="00EF0265">
      <w:pPr>
        <w:ind w:left="-1134"/>
        <w:jc w:val="both"/>
        <w:rPr>
          <w:rFonts w:ascii="Arial" w:eastAsia="Arial" w:hAnsi="Arial" w:cs="Arial"/>
          <w:b/>
          <w:bCs/>
          <w:sz w:val="24"/>
          <w:szCs w:val="24"/>
        </w:rPr>
      </w:pPr>
    </w:p>
    <w:p w14:paraId="21C6DABC" w14:textId="77777777" w:rsidR="00CA17D7" w:rsidRDefault="00000000" w:rsidP="00EF0265">
      <w:pPr>
        <w:ind w:left="-1700" w:right="-421" w:firstLine="720"/>
        <w:jc w:val="both"/>
        <w:rPr>
          <w:rFonts w:ascii="Arial" w:eastAsia="Arial" w:hAnsi="Arial" w:cs="Arial"/>
          <w:sz w:val="24"/>
          <w:szCs w:val="24"/>
        </w:rPr>
      </w:pPr>
      <w:r>
        <w:rPr>
          <w:rFonts w:ascii="Arial" w:eastAsia="Arial" w:hAnsi="Arial" w:cs="Arial"/>
          <w:sz w:val="24"/>
          <w:szCs w:val="24"/>
        </w:rPr>
        <w:t>A contratação será parcelada em itens, visando proporcionar ampliação da competição entre os licitantes. O parcelamento permite a participação de um número maior de fornecedores, inclusive micro e pequenas empresas locais, que muitas vezes possuem capacidade para fornecer apenas determinados produtos. Essa medida estimula a competitividade, possibilita melhores condições de preço e qualidade, e favorece a economicidade na aquisição dos alimentos. Além disso, a contratação por item evita a concentração do fornecimento em um único fornecedor e assegura maior regularidade no abastecimento, atendendo aos princípios da isonomia, eficiência e vantajosidade.</w:t>
      </w:r>
    </w:p>
    <w:p w14:paraId="64C2130B" w14:textId="77777777" w:rsidR="00CA17D7" w:rsidRDefault="00000000" w:rsidP="00EF0265">
      <w:pPr>
        <w:ind w:left="-1134" w:firstLine="708"/>
        <w:jc w:val="both"/>
        <w:rPr>
          <w:rFonts w:ascii="Arial" w:eastAsia="Arial" w:hAnsi="Arial" w:cs="Arial"/>
          <w:b/>
          <w:bCs/>
          <w:sz w:val="24"/>
          <w:szCs w:val="24"/>
        </w:rPr>
      </w:pPr>
      <w:r>
        <w:rPr>
          <w:rFonts w:ascii="Arial" w:eastAsia="Arial" w:hAnsi="Arial" w:cs="Arial"/>
          <w:sz w:val="24"/>
          <w:szCs w:val="24"/>
        </w:rPr>
        <w:br/>
      </w:r>
      <w:r>
        <w:rPr>
          <w:rFonts w:ascii="Arial" w:eastAsia="Arial" w:hAnsi="Arial" w:cs="Arial"/>
          <w:b/>
          <w:bCs/>
          <w:sz w:val="24"/>
          <w:szCs w:val="24"/>
        </w:rPr>
        <w:t>10 – CONTRATAÇÕES CORRELATAS E/OU INTERDEPENDENTES</w:t>
      </w:r>
    </w:p>
    <w:p w14:paraId="04618868" w14:textId="77777777" w:rsidR="00CA17D7" w:rsidRDefault="00CA17D7" w:rsidP="00EF0265">
      <w:pPr>
        <w:ind w:left="-1134"/>
        <w:jc w:val="both"/>
        <w:rPr>
          <w:rFonts w:ascii="Arial" w:eastAsia="Arial" w:hAnsi="Arial" w:cs="Arial"/>
          <w:b/>
          <w:bCs/>
          <w:sz w:val="24"/>
          <w:szCs w:val="24"/>
        </w:rPr>
      </w:pPr>
    </w:p>
    <w:p w14:paraId="2CBAB77A" w14:textId="77777777" w:rsidR="00CA17D7" w:rsidRDefault="00000000" w:rsidP="00EF0265">
      <w:pPr>
        <w:ind w:left="-1700"/>
        <w:jc w:val="both"/>
        <w:rPr>
          <w:rFonts w:ascii="Arial" w:eastAsia="Arial" w:hAnsi="Arial" w:cs="Arial"/>
          <w:sz w:val="24"/>
          <w:szCs w:val="24"/>
        </w:rPr>
      </w:pPr>
      <w:r>
        <w:rPr>
          <w:rFonts w:ascii="Arial" w:eastAsia="Arial" w:hAnsi="Arial" w:cs="Arial"/>
          <w:sz w:val="24"/>
          <w:szCs w:val="24"/>
        </w:rPr>
        <w:t>Não consta.</w:t>
      </w:r>
    </w:p>
    <w:p w14:paraId="121D97EB" w14:textId="77777777" w:rsidR="00CA17D7" w:rsidRDefault="00CA17D7" w:rsidP="00EF0265">
      <w:pPr>
        <w:ind w:left="-1134"/>
        <w:jc w:val="both"/>
        <w:rPr>
          <w:rFonts w:ascii="Arial" w:eastAsia="Arial" w:hAnsi="Arial" w:cs="Arial"/>
          <w:sz w:val="24"/>
          <w:szCs w:val="24"/>
        </w:rPr>
      </w:pPr>
    </w:p>
    <w:p w14:paraId="1459C89F" w14:textId="77777777" w:rsidR="00CA17D7" w:rsidRDefault="00CA17D7" w:rsidP="00EF0265">
      <w:pPr>
        <w:jc w:val="both"/>
        <w:rPr>
          <w:rFonts w:ascii="Arial" w:eastAsia="Arial" w:hAnsi="Arial" w:cs="Arial"/>
          <w:sz w:val="24"/>
          <w:szCs w:val="24"/>
        </w:rPr>
      </w:pPr>
    </w:p>
    <w:p w14:paraId="537242B8"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lastRenderedPageBreak/>
        <w:t>11 – ALINHAMENTO ENTRE A CONTRATAÇÃO E O PLANEJAMENTO</w:t>
      </w:r>
    </w:p>
    <w:p w14:paraId="61766735" w14:textId="77777777" w:rsidR="00CA17D7" w:rsidRDefault="00CA17D7" w:rsidP="00EF0265">
      <w:pPr>
        <w:ind w:left="-1134" w:firstLine="850"/>
        <w:jc w:val="both"/>
        <w:rPr>
          <w:rFonts w:ascii="Arial" w:eastAsia="Arial" w:hAnsi="Arial" w:cs="Arial"/>
          <w:color w:val="FF0000"/>
          <w:sz w:val="24"/>
          <w:szCs w:val="24"/>
        </w:rPr>
      </w:pPr>
    </w:p>
    <w:p w14:paraId="16623858" w14:textId="77777777" w:rsidR="00CA17D7" w:rsidRDefault="00000000" w:rsidP="00EF0265">
      <w:pPr>
        <w:ind w:left="-1700"/>
        <w:jc w:val="both"/>
        <w:rPr>
          <w:rFonts w:ascii="Arial" w:eastAsia="Arial" w:hAnsi="Arial" w:cs="Arial"/>
          <w:sz w:val="24"/>
          <w:szCs w:val="24"/>
        </w:rPr>
      </w:pPr>
      <w:r>
        <w:rPr>
          <w:rFonts w:ascii="Arial" w:eastAsia="Arial" w:hAnsi="Arial" w:cs="Arial"/>
          <w:sz w:val="24"/>
          <w:szCs w:val="24"/>
        </w:rPr>
        <w:t>O município não possui plano de contratações anuais, porém está prevista no plano plurianual.</w:t>
      </w:r>
    </w:p>
    <w:p w14:paraId="51184483" w14:textId="77777777" w:rsidR="00CA17D7" w:rsidRDefault="00CA17D7" w:rsidP="00EF0265">
      <w:pPr>
        <w:ind w:left="-1134"/>
        <w:jc w:val="both"/>
        <w:rPr>
          <w:rFonts w:ascii="Arial" w:eastAsia="Arial" w:hAnsi="Arial" w:cs="Arial"/>
          <w:sz w:val="24"/>
          <w:szCs w:val="24"/>
        </w:rPr>
      </w:pPr>
    </w:p>
    <w:p w14:paraId="2B092670" w14:textId="77777777" w:rsidR="00CA17D7" w:rsidRDefault="00000000" w:rsidP="00EF0265">
      <w:pPr>
        <w:ind w:left="-1134"/>
        <w:jc w:val="both"/>
        <w:rPr>
          <w:rFonts w:ascii="Arial" w:eastAsia="Arial" w:hAnsi="Arial" w:cs="Arial"/>
          <w:b/>
          <w:bCs/>
          <w:sz w:val="24"/>
          <w:szCs w:val="24"/>
        </w:rPr>
      </w:pPr>
      <w:r>
        <w:rPr>
          <w:rFonts w:ascii="Arial" w:eastAsia="Arial" w:hAnsi="Arial" w:cs="Arial"/>
          <w:sz w:val="24"/>
          <w:szCs w:val="24"/>
        </w:rPr>
        <w:br/>
      </w:r>
      <w:r>
        <w:rPr>
          <w:rFonts w:ascii="Arial" w:eastAsia="Arial" w:hAnsi="Arial" w:cs="Arial"/>
          <w:b/>
          <w:bCs/>
          <w:sz w:val="24"/>
          <w:szCs w:val="24"/>
        </w:rPr>
        <w:t>12 – RESULTADOS PRETENDIDOS</w:t>
      </w:r>
    </w:p>
    <w:p w14:paraId="19147028" w14:textId="77777777" w:rsidR="00CA17D7" w:rsidRDefault="00CA17D7" w:rsidP="00EF0265">
      <w:pPr>
        <w:ind w:left="-1134"/>
        <w:jc w:val="both"/>
        <w:rPr>
          <w:rFonts w:ascii="Arial" w:eastAsia="Arial" w:hAnsi="Arial" w:cs="Arial"/>
          <w:b/>
          <w:bCs/>
          <w:sz w:val="24"/>
          <w:szCs w:val="24"/>
        </w:rPr>
      </w:pPr>
    </w:p>
    <w:p w14:paraId="401F5D5D" w14:textId="77777777" w:rsidR="00CA17D7" w:rsidRDefault="00000000" w:rsidP="00EF0265">
      <w:pPr>
        <w:ind w:left="-1842" w:right="282" w:firstLine="360"/>
        <w:jc w:val="both"/>
        <w:rPr>
          <w:rFonts w:ascii="Arial" w:eastAsia="Arial" w:hAnsi="Arial" w:cs="Arial"/>
          <w:sz w:val="24"/>
          <w:szCs w:val="24"/>
        </w:rPr>
      </w:pPr>
      <w:r>
        <w:rPr>
          <w:rFonts w:ascii="Arial" w:eastAsia="Arial" w:hAnsi="Arial" w:cs="Arial"/>
          <w:sz w:val="24"/>
          <w:szCs w:val="24"/>
        </w:rPr>
        <w:t>Os resultados esperados com esta contratação incluem:</w:t>
      </w:r>
    </w:p>
    <w:p w14:paraId="0E4D806C"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Melhor atendimento às demandas dos eventos promovidos pelo Município;</w:t>
      </w:r>
    </w:p>
    <w:p w14:paraId="4E445539"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Promoção de atividades recreativas e de lazer para crianças e adolescentes;</w:t>
      </w:r>
    </w:p>
    <w:p w14:paraId="2E864912"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Maior atratividade e participação popular nos eventos municipais;</w:t>
      </w:r>
    </w:p>
    <w:p w14:paraId="70ADF773"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Organização padronizada e eficiente das ações recreativas;</w:t>
      </w:r>
    </w:p>
    <w:p w14:paraId="5CFAF4A8"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Redução de custos com aquisição e manutenção de brinquedos próprios;</w:t>
      </w:r>
    </w:p>
    <w:p w14:paraId="2288B0DE"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Flexibilidade na escolha dos brinquedos conforme o porte e a finalidade de cada evento;</w:t>
      </w:r>
    </w:p>
    <w:p w14:paraId="70F5F456"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Atendimento das necessidades das Secretarias requisitantes de forma eficiente e contínua;</w:t>
      </w:r>
    </w:p>
    <w:p w14:paraId="26AB7038" w14:textId="77777777" w:rsidR="00CA17D7" w:rsidRDefault="00000000" w:rsidP="00EF0265">
      <w:pPr>
        <w:numPr>
          <w:ilvl w:val="0"/>
          <w:numId w:val="2"/>
        </w:numPr>
        <w:ind w:left="-992" w:right="282"/>
        <w:jc w:val="both"/>
        <w:rPr>
          <w:rFonts w:ascii="Arial" w:eastAsia="Arial" w:hAnsi="Arial" w:cs="Arial"/>
          <w:sz w:val="24"/>
          <w:szCs w:val="24"/>
        </w:rPr>
      </w:pPr>
      <w:r>
        <w:rPr>
          <w:rFonts w:ascii="Arial" w:eastAsia="Arial" w:hAnsi="Arial" w:cs="Arial"/>
          <w:sz w:val="24"/>
          <w:szCs w:val="24"/>
        </w:rPr>
        <w:t>Garantia de prestação de serviço com qualidade, segurança e responsabilidade técnica.</w:t>
      </w:r>
    </w:p>
    <w:p w14:paraId="19FCDA41" w14:textId="77777777" w:rsidR="00CA17D7" w:rsidRDefault="00CA17D7" w:rsidP="00EF0265">
      <w:pPr>
        <w:ind w:left="-1134" w:firstLine="850"/>
        <w:jc w:val="both"/>
        <w:rPr>
          <w:rFonts w:ascii="Arial" w:eastAsia="Arial" w:hAnsi="Arial" w:cs="Arial"/>
          <w:color w:val="FF0000"/>
          <w:sz w:val="24"/>
          <w:szCs w:val="24"/>
        </w:rPr>
      </w:pPr>
    </w:p>
    <w:p w14:paraId="144DB526"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 xml:space="preserve">13 – PROVIDÊNCIAS A SEREM ADOTADAS </w:t>
      </w:r>
    </w:p>
    <w:p w14:paraId="042B3BDD" w14:textId="77777777" w:rsidR="00CA17D7" w:rsidRDefault="00CA17D7" w:rsidP="00EF0265">
      <w:pPr>
        <w:ind w:left="-1134"/>
        <w:jc w:val="both"/>
        <w:rPr>
          <w:rFonts w:ascii="Arial" w:eastAsia="Arial" w:hAnsi="Arial" w:cs="Arial"/>
          <w:b/>
          <w:bCs/>
          <w:sz w:val="24"/>
          <w:szCs w:val="24"/>
        </w:rPr>
      </w:pPr>
    </w:p>
    <w:p w14:paraId="09A44496" w14:textId="77777777" w:rsidR="00CA17D7" w:rsidRDefault="00000000" w:rsidP="00EF0265">
      <w:pPr>
        <w:ind w:left="-1417" w:right="282"/>
        <w:jc w:val="both"/>
        <w:rPr>
          <w:rFonts w:ascii="Arial" w:eastAsia="Arial" w:hAnsi="Arial" w:cs="Arial"/>
          <w:b/>
          <w:bCs/>
          <w:color w:val="000000"/>
          <w:sz w:val="24"/>
          <w:szCs w:val="24"/>
        </w:rPr>
      </w:pPr>
      <w:r>
        <w:rPr>
          <w:rFonts w:ascii="Arial" w:eastAsia="Arial" w:hAnsi="Arial" w:cs="Arial"/>
          <w:color w:val="000000"/>
          <w:sz w:val="24"/>
          <w:szCs w:val="24"/>
        </w:rPr>
        <w:t>As providências incluem:</w:t>
      </w:r>
    </w:p>
    <w:p w14:paraId="7DE7E3EA"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Verificação da disponibilidade orçamentária para suportar as despesas decorrentes da futura contratação;</w:t>
      </w:r>
    </w:p>
    <w:p w14:paraId="441F7567"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Designação de servidores responsáveis pela gestão e fiscalização do contrato, visando acompanhar a execução dos serviços prestados;</w:t>
      </w:r>
    </w:p>
    <w:p w14:paraId="05E7D1C1"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Definição dos locais e cronogramas dos eventos, possibilitando o planejamento logístico da contratada;</w:t>
      </w:r>
    </w:p>
    <w:p w14:paraId="29668AB8"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Estabelecimento de requisitos mínimos de segurança, conservação, higienização e funcionamento dos brinquedos recreativos;</w:t>
      </w:r>
    </w:p>
    <w:p w14:paraId="5DE471C2"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Exigência de documentação técnica e regularidade da empresa contratada, garantindo que os equipamentos atendam às normas de segurança aplicáveis;</w:t>
      </w:r>
    </w:p>
    <w:p w14:paraId="1FED132B"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Planejamento da comunicação entre as Secretarias requisitantes e a empresa contratada, a fim de assegurar a solicitação dos serviços dentro dos prazos necessários;</w:t>
      </w:r>
    </w:p>
    <w:p w14:paraId="65051D7A" w14:textId="77777777" w:rsidR="00CA17D7" w:rsidRDefault="00000000" w:rsidP="00EF0265">
      <w:pPr>
        <w:numPr>
          <w:ilvl w:val="0"/>
          <w:numId w:val="3"/>
        </w:numPr>
        <w:ind w:left="-992" w:right="282"/>
        <w:jc w:val="both"/>
        <w:rPr>
          <w:rFonts w:ascii="Arial" w:eastAsia="Arial" w:hAnsi="Arial" w:cs="Arial"/>
          <w:sz w:val="24"/>
          <w:szCs w:val="24"/>
        </w:rPr>
      </w:pPr>
      <w:r>
        <w:rPr>
          <w:rFonts w:ascii="Arial" w:eastAsia="Arial" w:hAnsi="Arial" w:cs="Arial"/>
          <w:sz w:val="24"/>
          <w:szCs w:val="24"/>
        </w:rPr>
        <w:t>Acompanhamento e fiscalização da montagem, utilização e desmontagem dos brinquedos durante os eventos.</w:t>
      </w:r>
    </w:p>
    <w:p w14:paraId="1048CEC1" w14:textId="77777777" w:rsidR="00CA17D7" w:rsidRDefault="00CA17D7" w:rsidP="00EF0265">
      <w:pPr>
        <w:ind w:left="-1134"/>
        <w:jc w:val="both"/>
        <w:rPr>
          <w:rFonts w:ascii="Arial" w:eastAsia="Arial" w:hAnsi="Arial" w:cs="Arial"/>
          <w:b/>
          <w:bCs/>
          <w:sz w:val="24"/>
          <w:szCs w:val="24"/>
        </w:rPr>
      </w:pPr>
    </w:p>
    <w:p w14:paraId="54307823"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14 – IMPACTOS AMBIENTAIS</w:t>
      </w:r>
    </w:p>
    <w:p w14:paraId="627DAF21" w14:textId="77777777" w:rsidR="00CA17D7" w:rsidRDefault="00CA17D7" w:rsidP="00EF0265">
      <w:pPr>
        <w:ind w:left="-1134"/>
        <w:jc w:val="both"/>
        <w:rPr>
          <w:rFonts w:ascii="Arial" w:eastAsia="Arial" w:hAnsi="Arial" w:cs="Arial"/>
          <w:b/>
          <w:bCs/>
          <w:sz w:val="24"/>
          <w:szCs w:val="24"/>
        </w:rPr>
      </w:pPr>
    </w:p>
    <w:p w14:paraId="0AB46BB8" w14:textId="77777777" w:rsidR="00CA17D7" w:rsidRDefault="00000000" w:rsidP="00EF0265">
      <w:pPr>
        <w:ind w:left="-1275" w:firstLine="708"/>
        <w:jc w:val="both"/>
        <w:rPr>
          <w:rFonts w:ascii="Arial" w:eastAsia="Arial" w:hAnsi="Arial" w:cs="Arial"/>
          <w:sz w:val="24"/>
          <w:szCs w:val="24"/>
        </w:rPr>
      </w:pPr>
      <w:r>
        <w:rPr>
          <w:rFonts w:ascii="Arial" w:eastAsia="Arial" w:hAnsi="Arial" w:cs="Arial"/>
          <w:sz w:val="24"/>
          <w:szCs w:val="24"/>
        </w:rPr>
        <w:t>A contratação de empresa especializada na prestação de serviços de locação de brinquedos recreativos poderá gerar impactos ambientais de baixa complexidade, especialmente relacionados ao consumo de energia elétrica, geração de resíduos sólidos e transporte dos equipamentos até os locais dos eventos promovidos pelo Município.</w:t>
      </w:r>
    </w:p>
    <w:p w14:paraId="46952671" w14:textId="77777777" w:rsidR="00CA17D7" w:rsidRDefault="00000000" w:rsidP="00EF0265">
      <w:pPr>
        <w:ind w:left="-1275" w:firstLine="708"/>
        <w:jc w:val="both"/>
        <w:rPr>
          <w:rFonts w:ascii="Arial" w:eastAsia="Arial" w:hAnsi="Arial" w:cs="Arial"/>
          <w:sz w:val="24"/>
          <w:szCs w:val="24"/>
        </w:rPr>
      </w:pPr>
      <w:r>
        <w:rPr>
          <w:rFonts w:ascii="Arial" w:eastAsia="Arial" w:hAnsi="Arial" w:cs="Arial"/>
          <w:sz w:val="24"/>
          <w:szCs w:val="24"/>
        </w:rPr>
        <w:t>Considerando a natureza da contratação, os impactos ambientais são considerados reduzidos e passíveis de controle mediante adoção de medidas preventivas e boas práticas operacionais. Nesse sentido, a Administração deverá observar ações voltadas à sustentabilidade, buscando minimizar possíveis danos ambientais durante a execução contratual.</w:t>
      </w:r>
    </w:p>
    <w:p w14:paraId="62F0AA85" w14:textId="77777777" w:rsidR="00CA17D7" w:rsidRDefault="00000000" w:rsidP="00EF0265">
      <w:pPr>
        <w:ind w:left="-1275" w:firstLine="708"/>
        <w:jc w:val="both"/>
        <w:rPr>
          <w:rFonts w:ascii="Arial" w:eastAsia="Arial" w:hAnsi="Arial" w:cs="Arial"/>
          <w:sz w:val="24"/>
          <w:szCs w:val="24"/>
        </w:rPr>
      </w:pPr>
      <w:r>
        <w:rPr>
          <w:rFonts w:ascii="Arial" w:eastAsia="Arial" w:hAnsi="Arial" w:cs="Arial"/>
          <w:sz w:val="24"/>
          <w:szCs w:val="24"/>
        </w:rPr>
        <w:lastRenderedPageBreak/>
        <w:t>A contratada deverá manter os equipamentos em boas condições de funcionamento e conservação, contribuindo para maior eficiência energética e redução de desperdícios. Também deverá ser responsável pela limpeza e organização dos espaços utilizados após os eventos, bem como pela destinação adequada dos resíduos eventualmente gerados durante a prestação dos serviços.</w:t>
      </w:r>
    </w:p>
    <w:p w14:paraId="45CA989E" w14:textId="77777777" w:rsidR="00CA17D7" w:rsidRDefault="00000000" w:rsidP="00EF0265">
      <w:pPr>
        <w:ind w:left="-1275" w:firstLine="708"/>
        <w:jc w:val="both"/>
        <w:rPr>
          <w:rFonts w:ascii="Arial" w:eastAsia="Arial" w:hAnsi="Arial" w:cs="Arial"/>
          <w:sz w:val="24"/>
          <w:szCs w:val="24"/>
        </w:rPr>
      </w:pPr>
      <w:r>
        <w:rPr>
          <w:rFonts w:ascii="Arial" w:eastAsia="Arial" w:hAnsi="Arial" w:cs="Arial"/>
          <w:sz w:val="24"/>
          <w:szCs w:val="24"/>
        </w:rPr>
        <w:t>Além disso, a realização de manutenção periódica dos brinquedos e equipamentos, reduzindo riscos de vazamentos, danos e descarte inadequado de materiais. A organização logística do transporte também deverá ser planejada de forma eficiente, visando diminuir deslocamentos desnecessários e, consequentemente, reduzir o consumo de combustível e a emissão de poluentes.</w:t>
      </w:r>
    </w:p>
    <w:p w14:paraId="084DB93F" w14:textId="77777777" w:rsidR="00CA17D7" w:rsidRDefault="00CA17D7" w:rsidP="00EF0265">
      <w:pPr>
        <w:ind w:left="-1134" w:right="282" w:firstLine="1134"/>
        <w:jc w:val="both"/>
        <w:rPr>
          <w:rFonts w:ascii="Arial" w:eastAsia="Arial" w:hAnsi="Arial" w:cs="Arial"/>
          <w:sz w:val="24"/>
          <w:szCs w:val="24"/>
        </w:rPr>
      </w:pPr>
    </w:p>
    <w:p w14:paraId="28C8632E" w14:textId="77777777" w:rsidR="00CA17D7" w:rsidRDefault="00CA17D7" w:rsidP="00EF0265">
      <w:pPr>
        <w:jc w:val="both"/>
        <w:rPr>
          <w:rFonts w:ascii="Arial" w:eastAsia="Arial" w:hAnsi="Arial" w:cs="Arial"/>
          <w:b/>
          <w:bCs/>
          <w:sz w:val="24"/>
          <w:szCs w:val="24"/>
        </w:rPr>
      </w:pPr>
    </w:p>
    <w:p w14:paraId="2A91A584"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15 – VIABILIDADE DA CONTRATAÇÃO</w:t>
      </w:r>
    </w:p>
    <w:p w14:paraId="30878F92" w14:textId="77777777" w:rsidR="00CA17D7" w:rsidRDefault="00CA17D7" w:rsidP="00EF0265">
      <w:pPr>
        <w:ind w:left="-1134"/>
        <w:jc w:val="both"/>
        <w:rPr>
          <w:rFonts w:ascii="Arial" w:eastAsia="Arial" w:hAnsi="Arial" w:cs="Arial"/>
          <w:b/>
          <w:bCs/>
          <w:sz w:val="24"/>
          <w:szCs w:val="24"/>
        </w:rPr>
      </w:pPr>
    </w:p>
    <w:p w14:paraId="5B9BACFA" w14:textId="77777777" w:rsidR="00CA17D7" w:rsidRDefault="00000000" w:rsidP="00EF0265">
      <w:pPr>
        <w:ind w:left="-1134" w:right="282" w:firstLine="850"/>
        <w:jc w:val="both"/>
        <w:rPr>
          <w:rFonts w:ascii="Arial" w:eastAsia="Arial" w:hAnsi="Arial" w:cs="Arial"/>
          <w:sz w:val="24"/>
          <w:szCs w:val="24"/>
        </w:rPr>
      </w:pPr>
      <w:r>
        <w:rPr>
          <w:rFonts w:ascii="Arial" w:eastAsia="Arial" w:hAnsi="Arial" w:cs="Arial"/>
          <w:sz w:val="24"/>
          <w:szCs w:val="24"/>
        </w:rPr>
        <w:t>A contratação mostra-se tecnicamente, socioeconomicamente e ambientalmente viável, como se mostra a seguir:</w:t>
      </w:r>
    </w:p>
    <w:p w14:paraId="7E47E3F5" w14:textId="77777777" w:rsidR="00CA17D7" w:rsidRDefault="00CA17D7" w:rsidP="00EF0265">
      <w:pPr>
        <w:ind w:left="-1700" w:right="-421" w:firstLine="855"/>
        <w:jc w:val="both"/>
        <w:rPr>
          <w:rFonts w:ascii="Arial" w:eastAsia="Arial" w:hAnsi="Arial" w:cs="Arial"/>
          <w:sz w:val="24"/>
          <w:szCs w:val="24"/>
        </w:rPr>
      </w:pPr>
    </w:p>
    <w:p w14:paraId="270138D9" w14:textId="77777777" w:rsidR="00CA17D7" w:rsidRDefault="00000000" w:rsidP="00EF0265">
      <w:pPr>
        <w:pStyle w:val="Ttulo4"/>
        <w:keepNext w:val="0"/>
        <w:spacing w:before="240" w:after="40"/>
        <w:ind w:left="-1700" w:right="-421" w:firstLine="855"/>
        <w:rPr>
          <w:rFonts w:ascii="Arial" w:eastAsia="Arial" w:hAnsi="Arial" w:cs="Arial"/>
          <w:sz w:val="24"/>
          <w:szCs w:val="24"/>
        </w:rPr>
      </w:pPr>
      <w:bookmarkStart w:id="1" w:name="_heading=h.isvpb5oot37z" w:colFirst="0" w:colLast="0"/>
      <w:bookmarkEnd w:id="1"/>
      <w:r>
        <w:rPr>
          <w:rFonts w:ascii="Arial" w:eastAsia="Arial" w:hAnsi="Arial" w:cs="Arial"/>
          <w:sz w:val="24"/>
          <w:szCs w:val="24"/>
        </w:rPr>
        <w:t>Viabilidade Técnica</w:t>
      </w:r>
    </w:p>
    <w:p w14:paraId="74EEA6A2" w14:textId="77777777" w:rsidR="00CA17D7" w:rsidRDefault="00000000" w:rsidP="00EF0265">
      <w:pPr>
        <w:ind w:left="-1275" w:right="-421" w:firstLine="570"/>
        <w:jc w:val="both"/>
        <w:rPr>
          <w:rFonts w:ascii="Arial" w:eastAsia="Arial" w:hAnsi="Arial" w:cs="Arial"/>
          <w:sz w:val="24"/>
          <w:szCs w:val="24"/>
        </w:rPr>
      </w:pPr>
      <w:r>
        <w:rPr>
          <w:rFonts w:ascii="Arial" w:eastAsia="Arial" w:hAnsi="Arial" w:cs="Arial"/>
          <w:sz w:val="24"/>
          <w:szCs w:val="24"/>
        </w:rPr>
        <w:t>A contratação mostra-se tecnicamente viável, considerando que existem empresas especializadas no mercado aptas a fornecer os serviços de locação de brinquedos recreativos, com capacidade operacional, logística e técnica para atender às demandas do Município.</w:t>
      </w:r>
    </w:p>
    <w:p w14:paraId="027B91D6" w14:textId="77777777" w:rsidR="00CA17D7" w:rsidRDefault="00000000" w:rsidP="00EF0265">
      <w:pPr>
        <w:ind w:left="-1275" w:right="-421" w:firstLine="570"/>
        <w:jc w:val="both"/>
        <w:rPr>
          <w:rFonts w:ascii="Arial" w:eastAsia="Arial" w:hAnsi="Arial" w:cs="Arial"/>
          <w:sz w:val="24"/>
          <w:szCs w:val="24"/>
        </w:rPr>
      </w:pPr>
      <w:r>
        <w:rPr>
          <w:rFonts w:ascii="Arial" w:eastAsia="Arial" w:hAnsi="Arial" w:cs="Arial"/>
          <w:sz w:val="24"/>
          <w:szCs w:val="24"/>
        </w:rPr>
        <w:t>Além disso, a solução pretendida atende às necessidades das Secretarias requisitantes, garantindo a disponibilização de equipamentos adequados, seguros e compatíveis com os diferentes eventos promovidos ao longo do ano.</w:t>
      </w:r>
    </w:p>
    <w:p w14:paraId="59967151" w14:textId="77777777" w:rsidR="00CA17D7" w:rsidRDefault="00000000" w:rsidP="00EF0265">
      <w:pPr>
        <w:pStyle w:val="Ttulo4"/>
        <w:keepNext w:val="0"/>
        <w:spacing w:before="240" w:after="40"/>
        <w:ind w:left="-1700" w:right="-421" w:firstLine="855"/>
        <w:rPr>
          <w:rFonts w:ascii="Arial" w:eastAsia="Arial" w:hAnsi="Arial" w:cs="Arial"/>
          <w:sz w:val="24"/>
          <w:szCs w:val="24"/>
        </w:rPr>
      </w:pPr>
      <w:bookmarkStart w:id="2" w:name="_heading=h.2sbqpzvdg28x" w:colFirst="0" w:colLast="0"/>
      <w:bookmarkEnd w:id="2"/>
      <w:r>
        <w:rPr>
          <w:rFonts w:ascii="Arial" w:eastAsia="Arial" w:hAnsi="Arial" w:cs="Arial"/>
          <w:sz w:val="24"/>
          <w:szCs w:val="24"/>
        </w:rPr>
        <w:t>Viabilidade Socioeconômica</w:t>
      </w:r>
    </w:p>
    <w:p w14:paraId="7B862191" w14:textId="77777777" w:rsidR="00CA17D7" w:rsidRDefault="00000000" w:rsidP="00EF0265">
      <w:pPr>
        <w:ind w:left="-1275" w:right="-421" w:firstLine="566"/>
        <w:jc w:val="both"/>
        <w:rPr>
          <w:rFonts w:ascii="Arial" w:eastAsia="Arial" w:hAnsi="Arial" w:cs="Arial"/>
          <w:sz w:val="24"/>
          <w:szCs w:val="24"/>
        </w:rPr>
      </w:pPr>
      <w:r>
        <w:rPr>
          <w:rFonts w:ascii="Arial" w:eastAsia="Arial" w:hAnsi="Arial" w:cs="Arial"/>
          <w:sz w:val="24"/>
          <w:szCs w:val="24"/>
        </w:rPr>
        <w:t>A contratação apresenta viabilidade socioeconômica, uma vez que proporcionará benefícios à comunidade por meio da promoção de atividades recreativas, culturais e de lazer, incentivando a participação popular nos eventos municipais e fortalecendo o convívio social.</w:t>
      </w:r>
    </w:p>
    <w:p w14:paraId="63C2B328" w14:textId="77777777" w:rsidR="00CA17D7" w:rsidRDefault="00000000" w:rsidP="00EF0265">
      <w:pPr>
        <w:ind w:left="-1275" w:right="-421" w:firstLine="566"/>
        <w:jc w:val="both"/>
        <w:rPr>
          <w:rFonts w:ascii="Arial" w:eastAsia="Arial" w:hAnsi="Arial" w:cs="Arial"/>
          <w:sz w:val="24"/>
          <w:szCs w:val="24"/>
        </w:rPr>
      </w:pPr>
      <w:r>
        <w:rPr>
          <w:rFonts w:ascii="Arial" w:eastAsia="Arial" w:hAnsi="Arial" w:cs="Arial"/>
          <w:sz w:val="24"/>
          <w:szCs w:val="24"/>
        </w:rPr>
        <w:t>Sob o aspecto econômico, a locação dos brinquedos mostra-se mais vantajosa do que a aquisição de equipamentos próprios, considerando os custos elevados de compra, manutenção, armazenamento, transporte e conservação. Dessa forma, a solução adotada contribui para melhor aplicação dos recursos públicos e maior economicidade para a Administração.</w:t>
      </w:r>
    </w:p>
    <w:p w14:paraId="3F5FEC8F" w14:textId="77777777" w:rsidR="00CA17D7" w:rsidRDefault="00000000" w:rsidP="00EF0265">
      <w:pPr>
        <w:pStyle w:val="Ttulo4"/>
        <w:keepNext w:val="0"/>
        <w:spacing w:before="240" w:after="40"/>
        <w:ind w:left="-1700" w:right="-421" w:firstLine="855"/>
        <w:rPr>
          <w:rFonts w:ascii="Arial" w:eastAsia="Arial" w:hAnsi="Arial" w:cs="Arial"/>
          <w:sz w:val="24"/>
          <w:szCs w:val="24"/>
        </w:rPr>
      </w:pPr>
      <w:bookmarkStart w:id="3" w:name="_heading=h.nv6ehq1xtdij" w:colFirst="0" w:colLast="0"/>
      <w:bookmarkEnd w:id="3"/>
      <w:r>
        <w:rPr>
          <w:rFonts w:ascii="Arial" w:eastAsia="Arial" w:hAnsi="Arial" w:cs="Arial"/>
          <w:sz w:val="24"/>
          <w:szCs w:val="24"/>
        </w:rPr>
        <w:t>Viabilidade Ambiental</w:t>
      </w:r>
    </w:p>
    <w:p w14:paraId="5E02FA6C" w14:textId="77777777" w:rsidR="00CA17D7" w:rsidRDefault="00000000" w:rsidP="00EF0265">
      <w:pPr>
        <w:ind w:left="-1275" w:right="-421" w:firstLine="708"/>
        <w:jc w:val="both"/>
        <w:rPr>
          <w:rFonts w:ascii="Arial" w:eastAsia="Arial" w:hAnsi="Arial" w:cs="Arial"/>
          <w:sz w:val="24"/>
          <w:szCs w:val="24"/>
        </w:rPr>
      </w:pPr>
      <w:r>
        <w:rPr>
          <w:rFonts w:ascii="Arial" w:eastAsia="Arial" w:hAnsi="Arial" w:cs="Arial"/>
          <w:sz w:val="24"/>
          <w:szCs w:val="24"/>
        </w:rPr>
        <w:t>A contratação demonstra viabilidade ambiental, tendo em vista que os impactos decorrentes da execução dos serviços são considerados de baixa relevância e podem ser minimizados mediante adoção de medidas preventivas e boas práticas ambientais.</w:t>
      </w:r>
    </w:p>
    <w:p w14:paraId="334DDE39" w14:textId="77777777" w:rsidR="00CA17D7" w:rsidRDefault="00000000" w:rsidP="00EF0265">
      <w:pPr>
        <w:ind w:left="-1275" w:right="-421" w:firstLine="708"/>
        <w:jc w:val="both"/>
        <w:rPr>
          <w:rFonts w:ascii="Arial" w:eastAsia="Arial" w:hAnsi="Arial" w:cs="Arial"/>
          <w:sz w:val="24"/>
          <w:szCs w:val="24"/>
        </w:rPr>
      </w:pPr>
      <w:r>
        <w:rPr>
          <w:rFonts w:ascii="Arial" w:eastAsia="Arial" w:hAnsi="Arial" w:cs="Arial"/>
          <w:sz w:val="24"/>
          <w:szCs w:val="24"/>
        </w:rPr>
        <w:t>A utilização temporária dos equipamentos, aliada à responsabilidade da contratada quanto à limpeza, manutenção e destinação adequada dos resíduos gerados, contribui para redução dos impactos ambientais durante a realização dos eventos. Dessa forma, conclui-se que a contratação é ambientalmente viável e compatível com os princípios da sustentabilidade.</w:t>
      </w:r>
    </w:p>
    <w:p w14:paraId="4D52F424" w14:textId="77777777" w:rsidR="00CA17D7" w:rsidRDefault="00CA17D7" w:rsidP="00EF0265">
      <w:pPr>
        <w:jc w:val="both"/>
        <w:rPr>
          <w:rFonts w:ascii="Arial" w:eastAsia="Arial" w:hAnsi="Arial" w:cs="Arial"/>
          <w:b/>
          <w:bCs/>
          <w:sz w:val="24"/>
          <w:szCs w:val="24"/>
        </w:rPr>
      </w:pPr>
    </w:p>
    <w:p w14:paraId="026CF534"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16 – ANEXOS</w:t>
      </w:r>
    </w:p>
    <w:p w14:paraId="2907837D" w14:textId="77777777" w:rsidR="00CA17D7" w:rsidRDefault="00CA17D7" w:rsidP="00EF0265">
      <w:pPr>
        <w:ind w:left="-1134"/>
        <w:jc w:val="both"/>
        <w:rPr>
          <w:rFonts w:ascii="Arial" w:eastAsia="Arial" w:hAnsi="Arial" w:cs="Arial"/>
          <w:b/>
          <w:bCs/>
          <w:sz w:val="24"/>
          <w:szCs w:val="24"/>
        </w:rPr>
      </w:pPr>
    </w:p>
    <w:p w14:paraId="204C23B6" w14:textId="77777777" w:rsidR="00CA17D7" w:rsidRDefault="00000000" w:rsidP="00EF0265">
      <w:pPr>
        <w:ind w:left="-1134" w:firstLine="850"/>
        <w:jc w:val="both"/>
        <w:rPr>
          <w:rFonts w:ascii="Arial" w:eastAsia="Arial" w:hAnsi="Arial" w:cs="Arial"/>
          <w:sz w:val="24"/>
          <w:szCs w:val="24"/>
        </w:rPr>
      </w:pPr>
      <w:r>
        <w:rPr>
          <w:rFonts w:ascii="Arial" w:eastAsia="Arial" w:hAnsi="Arial" w:cs="Arial"/>
          <w:sz w:val="24"/>
          <w:szCs w:val="24"/>
        </w:rPr>
        <w:lastRenderedPageBreak/>
        <w:t>Não consta.</w:t>
      </w:r>
    </w:p>
    <w:p w14:paraId="2402CAAC" w14:textId="77777777" w:rsidR="00CA17D7" w:rsidRDefault="00CA17D7" w:rsidP="00EF0265">
      <w:pPr>
        <w:ind w:left="-1134" w:firstLine="850"/>
        <w:jc w:val="both"/>
        <w:rPr>
          <w:rFonts w:ascii="Arial" w:eastAsia="Arial" w:hAnsi="Arial" w:cs="Arial"/>
          <w:color w:val="FF0000"/>
          <w:sz w:val="24"/>
          <w:szCs w:val="24"/>
        </w:rPr>
      </w:pPr>
    </w:p>
    <w:p w14:paraId="1A25DBE3" w14:textId="77777777" w:rsidR="00CA17D7" w:rsidRDefault="00CA17D7" w:rsidP="00EF0265">
      <w:pPr>
        <w:ind w:left="-1134"/>
        <w:jc w:val="both"/>
        <w:rPr>
          <w:rFonts w:ascii="Arial" w:eastAsia="Arial" w:hAnsi="Arial" w:cs="Arial"/>
          <w:b/>
          <w:bCs/>
          <w:sz w:val="24"/>
          <w:szCs w:val="24"/>
        </w:rPr>
      </w:pPr>
    </w:p>
    <w:p w14:paraId="39715E2B"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 xml:space="preserve">17 – RESPONSÁVEIS </w:t>
      </w:r>
    </w:p>
    <w:p w14:paraId="4D367522" w14:textId="77777777" w:rsidR="00CA17D7" w:rsidRDefault="00CA17D7" w:rsidP="00EF0265">
      <w:pPr>
        <w:ind w:left="-1134"/>
        <w:jc w:val="both"/>
        <w:rPr>
          <w:rFonts w:ascii="Arial" w:eastAsia="Arial" w:hAnsi="Arial" w:cs="Arial"/>
          <w:b/>
          <w:bCs/>
          <w:sz w:val="24"/>
          <w:szCs w:val="24"/>
        </w:rPr>
      </w:pPr>
    </w:p>
    <w:p w14:paraId="3D386734" w14:textId="77777777" w:rsidR="00CA17D7" w:rsidRDefault="00000000" w:rsidP="00EF0265">
      <w:pPr>
        <w:ind w:left="-1134" w:firstLine="850"/>
        <w:jc w:val="both"/>
        <w:rPr>
          <w:rFonts w:ascii="Arial" w:eastAsia="Arial" w:hAnsi="Arial" w:cs="Arial"/>
          <w:sz w:val="24"/>
          <w:szCs w:val="24"/>
        </w:rPr>
      </w:pPr>
      <w:r>
        <w:rPr>
          <w:rFonts w:ascii="Arial" w:eastAsia="Arial" w:hAnsi="Arial" w:cs="Arial"/>
          <w:sz w:val="24"/>
          <w:szCs w:val="24"/>
        </w:rPr>
        <w:t>Gabriela Werlang</w:t>
      </w:r>
    </w:p>
    <w:p w14:paraId="37DC052A" w14:textId="77777777" w:rsidR="00CA17D7" w:rsidRDefault="00000000" w:rsidP="00EF0265">
      <w:pPr>
        <w:ind w:left="-1134" w:firstLine="850"/>
        <w:jc w:val="both"/>
        <w:rPr>
          <w:rFonts w:ascii="Arial" w:eastAsia="Arial" w:hAnsi="Arial" w:cs="Arial"/>
          <w:sz w:val="24"/>
          <w:szCs w:val="24"/>
        </w:rPr>
      </w:pPr>
      <w:r>
        <w:rPr>
          <w:rFonts w:ascii="Arial" w:eastAsia="Arial" w:hAnsi="Arial" w:cs="Arial"/>
          <w:sz w:val="24"/>
          <w:szCs w:val="24"/>
        </w:rPr>
        <w:t>Auxiliar Administrativo</w:t>
      </w:r>
    </w:p>
    <w:p w14:paraId="0EBEFCD8" w14:textId="77777777" w:rsidR="00CA17D7" w:rsidRDefault="00CA17D7" w:rsidP="00EF0265">
      <w:pPr>
        <w:ind w:left="-1134"/>
        <w:jc w:val="both"/>
        <w:rPr>
          <w:rFonts w:ascii="Arial" w:eastAsia="Arial" w:hAnsi="Arial" w:cs="Arial"/>
          <w:b/>
          <w:bCs/>
          <w:sz w:val="24"/>
          <w:szCs w:val="24"/>
        </w:rPr>
      </w:pPr>
    </w:p>
    <w:p w14:paraId="4FF6A31D" w14:textId="77777777" w:rsidR="00CA17D7" w:rsidRDefault="00CA17D7" w:rsidP="00EF0265">
      <w:pPr>
        <w:ind w:left="-1134"/>
        <w:jc w:val="both"/>
        <w:rPr>
          <w:rFonts w:ascii="Arial" w:eastAsia="Arial" w:hAnsi="Arial" w:cs="Arial"/>
          <w:b/>
          <w:bCs/>
          <w:sz w:val="24"/>
          <w:szCs w:val="24"/>
        </w:rPr>
      </w:pPr>
    </w:p>
    <w:p w14:paraId="43DC75AA" w14:textId="77777777" w:rsidR="00CA17D7" w:rsidRDefault="00000000" w:rsidP="00EF0265">
      <w:pPr>
        <w:ind w:left="-1134"/>
        <w:jc w:val="both"/>
        <w:rPr>
          <w:rFonts w:ascii="Arial" w:eastAsia="Arial" w:hAnsi="Arial" w:cs="Arial"/>
          <w:b/>
          <w:bCs/>
          <w:sz w:val="24"/>
          <w:szCs w:val="24"/>
        </w:rPr>
      </w:pPr>
      <w:r>
        <w:rPr>
          <w:rFonts w:ascii="Arial" w:eastAsia="Arial" w:hAnsi="Arial" w:cs="Arial"/>
          <w:b/>
          <w:bCs/>
          <w:sz w:val="24"/>
          <w:szCs w:val="24"/>
        </w:rPr>
        <w:t xml:space="preserve">18 – ASSINATURAS </w:t>
      </w:r>
    </w:p>
    <w:p w14:paraId="7B9AC456" w14:textId="77777777" w:rsidR="00CA17D7" w:rsidRDefault="00CA17D7" w:rsidP="00EF0265">
      <w:pPr>
        <w:ind w:left="-1134"/>
        <w:jc w:val="both"/>
        <w:rPr>
          <w:rFonts w:ascii="Arial" w:eastAsia="Arial" w:hAnsi="Arial" w:cs="Arial"/>
          <w:b/>
          <w:bCs/>
          <w:sz w:val="24"/>
          <w:szCs w:val="24"/>
        </w:rPr>
      </w:pPr>
    </w:p>
    <w:p w14:paraId="7B6AFF50" w14:textId="77777777" w:rsidR="00CA17D7" w:rsidRDefault="00CA17D7" w:rsidP="00EF0265">
      <w:pPr>
        <w:jc w:val="both"/>
        <w:rPr>
          <w:rFonts w:ascii="Arial" w:eastAsia="Arial" w:hAnsi="Arial" w:cs="Arial"/>
          <w:sz w:val="24"/>
          <w:szCs w:val="24"/>
        </w:rPr>
      </w:pPr>
    </w:p>
    <w:p w14:paraId="52D1ABCE" w14:textId="77777777" w:rsidR="00CA17D7" w:rsidRDefault="00CA17D7" w:rsidP="00EF0265">
      <w:pPr>
        <w:ind w:left="-1134" w:firstLine="850"/>
        <w:jc w:val="both"/>
        <w:rPr>
          <w:rFonts w:ascii="Arial" w:eastAsia="Arial" w:hAnsi="Arial" w:cs="Arial"/>
          <w:sz w:val="24"/>
          <w:szCs w:val="24"/>
        </w:rPr>
      </w:pPr>
    </w:p>
    <w:p w14:paraId="50B8CE88" w14:textId="77777777" w:rsidR="00CA17D7" w:rsidRDefault="00000000" w:rsidP="00EF0265">
      <w:pPr>
        <w:ind w:left="-1134"/>
        <w:jc w:val="center"/>
        <w:rPr>
          <w:rFonts w:ascii="Arial" w:eastAsia="Arial" w:hAnsi="Arial" w:cs="Arial"/>
          <w:sz w:val="24"/>
          <w:szCs w:val="24"/>
        </w:rPr>
      </w:pPr>
      <w:r>
        <w:rPr>
          <w:rFonts w:ascii="Arial" w:eastAsia="Arial" w:hAnsi="Arial" w:cs="Arial"/>
          <w:sz w:val="24"/>
          <w:szCs w:val="24"/>
        </w:rPr>
        <w:t>______________________________________________</w:t>
      </w:r>
    </w:p>
    <w:p w14:paraId="5CD8294C" w14:textId="77777777" w:rsidR="00CA17D7" w:rsidRDefault="00000000" w:rsidP="00EF0265">
      <w:pPr>
        <w:ind w:left="-1134" w:firstLine="850"/>
        <w:jc w:val="center"/>
        <w:rPr>
          <w:rFonts w:ascii="Arial" w:eastAsia="Arial" w:hAnsi="Arial" w:cs="Arial"/>
          <w:sz w:val="24"/>
          <w:szCs w:val="24"/>
        </w:rPr>
      </w:pPr>
      <w:r>
        <w:rPr>
          <w:rFonts w:ascii="Arial" w:eastAsia="Arial" w:hAnsi="Arial" w:cs="Arial"/>
          <w:sz w:val="24"/>
          <w:szCs w:val="24"/>
        </w:rPr>
        <w:t>Gabriela Werlang</w:t>
      </w:r>
    </w:p>
    <w:p w14:paraId="6BB5260B" w14:textId="77777777" w:rsidR="00CA17D7" w:rsidRDefault="00000000" w:rsidP="00EF0265">
      <w:pPr>
        <w:ind w:left="-1134" w:firstLine="850"/>
        <w:jc w:val="center"/>
        <w:rPr>
          <w:rFonts w:ascii="Arial" w:eastAsia="Arial" w:hAnsi="Arial" w:cs="Arial"/>
          <w:sz w:val="24"/>
          <w:szCs w:val="24"/>
        </w:rPr>
      </w:pPr>
      <w:r>
        <w:rPr>
          <w:rFonts w:ascii="Arial" w:eastAsia="Arial" w:hAnsi="Arial" w:cs="Arial"/>
          <w:sz w:val="24"/>
          <w:szCs w:val="24"/>
        </w:rPr>
        <w:t>Auxiliar Administrativo</w:t>
      </w:r>
    </w:p>
    <w:p w14:paraId="1F81613E" w14:textId="77777777" w:rsidR="00CA17D7" w:rsidRDefault="00CA17D7" w:rsidP="00EF0265">
      <w:pPr>
        <w:jc w:val="center"/>
        <w:rPr>
          <w:rFonts w:ascii="Arial" w:eastAsia="Arial" w:hAnsi="Arial" w:cs="Arial"/>
          <w:sz w:val="22"/>
          <w:szCs w:val="22"/>
        </w:rPr>
      </w:pPr>
    </w:p>
    <w:p w14:paraId="417C5B12" w14:textId="77777777" w:rsidR="00CA17D7" w:rsidRDefault="00000000" w:rsidP="00EF0265">
      <w:pPr>
        <w:ind w:left="-1134"/>
        <w:jc w:val="right"/>
        <w:rPr>
          <w:rFonts w:ascii="Arial" w:eastAsia="Arial" w:hAnsi="Arial" w:cs="Arial"/>
          <w:sz w:val="22"/>
          <w:szCs w:val="22"/>
        </w:rPr>
      </w:pPr>
      <w:r>
        <w:rPr>
          <w:rFonts w:ascii="Arial" w:eastAsia="Arial" w:hAnsi="Arial" w:cs="Arial"/>
          <w:sz w:val="24"/>
          <w:szCs w:val="24"/>
        </w:rPr>
        <w:t>Vera Cruz do Oeste, 06 de maio de 2026</w:t>
      </w:r>
    </w:p>
    <w:sectPr w:rsidR="00CA17D7">
      <w:headerReference w:type="default" r:id="rId11"/>
      <w:footerReference w:type="default" r:id="rId12"/>
      <w:pgSz w:w="11907" w:h="16840"/>
      <w:pgMar w:top="2552" w:right="850" w:bottom="1560" w:left="1985"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221D8" w14:textId="77777777" w:rsidR="007838BF" w:rsidRDefault="007838BF">
      <w:r>
        <w:separator/>
      </w:r>
    </w:p>
  </w:endnote>
  <w:endnote w:type="continuationSeparator" w:id="0">
    <w:p w14:paraId="583D1710" w14:textId="77777777" w:rsidR="007838BF" w:rsidRDefault="007838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FFB4E53-9522-48A1-ABF1-C1B528DF6B5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ED0B208C-3022-4F0E-9289-26C601B1FCEC}"/>
  </w:font>
  <w:font w:name="Calibri">
    <w:panose1 w:val="020F0502020204030204"/>
    <w:charset w:val="00"/>
    <w:family w:val="swiss"/>
    <w:pitch w:val="variable"/>
    <w:sig w:usb0="E4002EFF" w:usb1="C200247B" w:usb2="00000009" w:usb3="00000000" w:csb0="000001FF" w:csb1="00000000"/>
    <w:embedRegular r:id="rId3" w:fontKey="{36BCAD95-3B47-426A-9AB8-AF69F9F6E18F}"/>
  </w:font>
  <w:font w:name="Cambria">
    <w:panose1 w:val="02040503050406030204"/>
    <w:charset w:val="00"/>
    <w:family w:val="roman"/>
    <w:pitch w:val="variable"/>
    <w:sig w:usb0="E00006FF" w:usb1="420024FF" w:usb2="02000000" w:usb3="00000000" w:csb0="0000019F" w:csb1="00000000"/>
    <w:embedRegular r:id="rId4" w:fontKey="{9A7136DC-FE2E-447B-9863-81DC99CC1F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59DE9" w14:textId="77777777" w:rsidR="00CA17D7" w:rsidRDefault="00CA17D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7B639" w14:textId="77777777" w:rsidR="007838BF" w:rsidRDefault="007838BF">
      <w:r>
        <w:separator/>
      </w:r>
    </w:p>
  </w:footnote>
  <w:footnote w:type="continuationSeparator" w:id="0">
    <w:p w14:paraId="7E72B388" w14:textId="77777777" w:rsidR="007838BF" w:rsidRDefault="007838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14C77" w14:textId="77777777" w:rsidR="00CA17D7" w:rsidRDefault="00000000">
    <w:pPr>
      <w:pBdr>
        <w:top w:val="nil"/>
        <w:left w:val="nil"/>
        <w:bottom w:val="nil"/>
        <w:right w:val="nil"/>
        <w:between w:val="nil"/>
      </w:pBdr>
      <w:tabs>
        <w:tab w:val="center" w:pos="4419"/>
        <w:tab w:val="right" w:pos="8838"/>
      </w:tabs>
      <w:rPr>
        <w:color w:val="000000"/>
      </w:rPr>
    </w:pPr>
    <w:r>
      <w:rPr>
        <w:noProof/>
      </w:rPr>
      <mc:AlternateContent>
        <mc:Choice Requires="wpg">
          <w:drawing>
            <wp:anchor distT="0" distB="0" distL="114300" distR="114300" simplePos="0" relativeHeight="251658240" behindDoc="0" locked="0" layoutInCell="1" hidden="0" allowOverlap="1" wp14:anchorId="0A875487" wp14:editId="04C263D6">
              <wp:simplePos x="0" y="0"/>
              <wp:positionH relativeFrom="page">
                <wp:posOffset>80963</wp:posOffset>
              </wp:positionH>
              <wp:positionV relativeFrom="page">
                <wp:posOffset>914400</wp:posOffset>
              </wp:positionV>
              <wp:extent cx="7334250" cy="9344025"/>
              <wp:effectExtent l="0" t="0" r="0" b="0"/>
              <wp:wrapNone/>
              <wp:docPr id="1" name="Agrupar 1"/>
              <wp:cNvGraphicFramePr/>
              <a:graphic xmlns:a="http://schemas.openxmlformats.org/drawingml/2006/main">
                <a:graphicData uri="http://schemas.microsoft.com/office/word/2010/wordprocessingGroup">
                  <wpg:wgp>
                    <wpg:cNvGrpSpPr/>
                    <wpg:grpSpPr>
                      <a:xfrm>
                        <a:off x="0" y="0"/>
                        <a:ext cx="7334250" cy="9344025"/>
                        <a:chOff x="1962700" y="0"/>
                        <a:chExt cx="6766600" cy="7560000"/>
                      </a:xfrm>
                    </wpg:grpSpPr>
                    <wpg:grpSp>
                      <wpg:cNvPr id="1168465904" name="Agrupar 1168465904"/>
                      <wpg:cNvGrpSpPr/>
                      <wpg:grpSpPr>
                        <a:xfrm>
                          <a:off x="1962720" y="0"/>
                          <a:ext cx="6766560" cy="7560000"/>
                          <a:chOff x="1957950" y="0"/>
                          <a:chExt cx="6776100" cy="7560000"/>
                        </a:xfrm>
                      </wpg:grpSpPr>
                      <wps:wsp>
                        <wps:cNvPr id="1977257838" name="Retângulo 1977257838"/>
                        <wps:cNvSpPr/>
                        <wps:spPr>
                          <a:xfrm>
                            <a:off x="1957950" y="0"/>
                            <a:ext cx="6776100" cy="7560000"/>
                          </a:xfrm>
                          <a:prstGeom prst="rect">
                            <a:avLst/>
                          </a:prstGeom>
                          <a:noFill/>
                          <a:ln>
                            <a:noFill/>
                          </a:ln>
                        </wps:spPr>
                        <wps:txbx>
                          <w:txbxContent>
                            <w:p w14:paraId="73DE81CE" w14:textId="77777777" w:rsidR="00CA17D7" w:rsidRDefault="00CA17D7">
                              <w:pPr>
                                <w:textDirection w:val="btLr"/>
                              </w:pPr>
                            </w:p>
                          </w:txbxContent>
                        </wps:txbx>
                        <wps:bodyPr spcFirstLastPara="1" wrap="square" lIns="91425" tIns="91425" rIns="91425" bIns="91425" anchor="ctr" anchorCtr="0">
                          <a:noAutofit/>
                        </wps:bodyPr>
                      </wps:wsp>
                      <wpg:grpSp>
                        <wpg:cNvPr id="500766287" name="Agrupar 500766287"/>
                        <wpg:cNvGrpSpPr/>
                        <wpg:grpSpPr>
                          <a:xfrm>
                            <a:off x="1962720" y="0"/>
                            <a:ext cx="6766560" cy="7560000"/>
                            <a:chOff x="864" y="1296"/>
                            <a:chExt cx="10656" cy="16416"/>
                          </a:xfrm>
                        </wpg:grpSpPr>
                        <wps:wsp>
                          <wps:cNvPr id="604918967" name="Retângulo 604918967"/>
                          <wps:cNvSpPr/>
                          <wps:spPr>
                            <a:xfrm>
                              <a:off x="864" y="1296"/>
                              <a:ext cx="10650" cy="16400"/>
                            </a:xfrm>
                            <a:prstGeom prst="rect">
                              <a:avLst/>
                            </a:prstGeom>
                            <a:noFill/>
                            <a:ln>
                              <a:noFill/>
                            </a:ln>
                          </wps:spPr>
                          <wps:txbx>
                            <w:txbxContent>
                              <w:p w14:paraId="76D86DB1" w14:textId="77777777" w:rsidR="00CA17D7" w:rsidRDefault="00CA17D7">
                                <w:pPr>
                                  <w:textDirection w:val="btLr"/>
                                </w:pPr>
                              </w:p>
                            </w:txbxContent>
                          </wps:txbx>
                          <wps:bodyPr spcFirstLastPara="1" wrap="square" lIns="91425" tIns="91425" rIns="91425" bIns="91425" anchor="ctr" anchorCtr="0">
                            <a:noAutofit/>
                          </wps:bodyPr>
                        </wps:wsp>
                        <wps:wsp>
                          <wps:cNvPr id="350949022" name="Retângulo 350949022"/>
                          <wps:cNvSpPr/>
                          <wps:spPr>
                            <a:xfrm>
                              <a:off x="864" y="1296"/>
                              <a:ext cx="10656" cy="16128"/>
                            </a:xfrm>
                            <a:prstGeom prst="rect">
                              <a:avLst/>
                            </a:prstGeom>
                            <a:noFill/>
                            <a:ln w="9525" cap="flat" cmpd="sng">
                              <a:solidFill>
                                <a:srgbClr val="000000"/>
                              </a:solidFill>
                              <a:prstDash val="solid"/>
                              <a:miter lim="800000"/>
                              <a:headEnd type="none" w="sm" len="sm"/>
                              <a:tailEnd type="none" w="sm" len="sm"/>
                            </a:ln>
                          </wps:spPr>
                          <wps:txbx>
                            <w:txbxContent>
                              <w:p w14:paraId="3E70B018" w14:textId="77777777" w:rsidR="00CA17D7" w:rsidRDefault="00CA17D7">
                                <w:pPr>
                                  <w:textDirection w:val="btLr"/>
                                </w:pPr>
                              </w:p>
                            </w:txbxContent>
                          </wps:txbx>
                          <wps:bodyPr spcFirstLastPara="1" wrap="square" lIns="91425" tIns="91425" rIns="91425" bIns="91425" anchor="ctr" anchorCtr="0">
                            <a:noAutofit/>
                          </wps:bodyPr>
                        </wps:wsp>
                        <wps:wsp>
                          <wps:cNvPr id="1334754411" name="Retângulo 1334754411"/>
                          <wps:cNvSpPr/>
                          <wps:spPr>
                            <a:xfrm>
                              <a:off x="1068" y="17136"/>
                              <a:ext cx="10200" cy="576"/>
                            </a:xfrm>
                            <a:prstGeom prst="rect">
                              <a:avLst/>
                            </a:prstGeom>
                            <a:solidFill>
                              <a:srgbClr val="FFFFFF"/>
                            </a:solidFill>
                            <a:ln>
                              <a:noFill/>
                            </a:ln>
                          </wps:spPr>
                          <wps:txbx>
                            <w:txbxContent>
                              <w:p w14:paraId="6AEA68AD" w14:textId="77777777" w:rsidR="00CA17D7" w:rsidRDefault="00000000">
                                <w:pPr>
                                  <w:spacing w:before="100"/>
                                  <w:textDirection w:val="btLr"/>
                                </w:pPr>
                                <w:r>
                                  <w:rPr>
                                    <w:rFonts w:ascii="Arial" w:eastAsia="Arial" w:hAnsi="Arial" w:cs="Arial"/>
                                    <w:color w:val="000000"/>
                                    <w:sz w:val="15"/>
                                  </w:rPr>
                                  <w:t xml:space="preserve">      Rua Rui Barbosa, 202 – Fone/Fax (045) 3267-1131 – e-mail: </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txbxContent>
                          </wps:txbx>
                          <wps:bodyPr spcFirstLastPara="1" wrap="square" lIns="0" tIns="45700" rIns="0" bIns="45700" anchor="t" anchorCtr="0">
                            <a:noAutofit/>
                          </wps:bodyPr>
                        </wps:wsp>
                      </wpg:grpSp>
                    </wpg:grpSp>
                  </wpg:wgp>
                </a:graphicData>
              </a:graphic>
            </wp:anchor>
          </w:drawing>
        </mc:Choice>
        <mc:Fallback>
          <w:pict>
            <v:group w14:anchorId="0A875487" id="Agrupar 1" o:spid="_x0000_s1026" style="position:absolute;margin-left:6.4pt;margin-top:1in;width:577.5pt;height:735.75pt;z-index:251658240;mso-position-horizontal-relative:page;mso-position-vertical-relative:page" coordorigin="19627" coordsize="67666,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">
              <v:group id="Agrupar 1168465904" o:spid="_x0000_s1027" style="position:absolute;left:19627;width:67665;height:75600" coordorigin="19579" coordsize="67761,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">
                <v:rect id="Retângulo 1977257838" o:spid="_x0000_s1028" style="position:absolute;left:19579;width:67761;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" filled="f" stroked="f">
                  <v:textbox inset="2.53958mm,2.53958mm,2.53958mm,2.53958mm">
                    <w:txbxContent>
                      <w:p w14:paraId="73DE81CE" w14:textId="77777777" w:rsidR="00CA17D7" w:rsidRDefault="00CA17D7">
                        <w:pPr>
                          <w:textDirection w:val="btLr"/>
                        </w:pPr>
                      </w:p>
                    </w:txbxContent>
                  </v:textbox>
                </v:rect>
                <v:group id="Agrupar 500766287" o:spid="_x0000_s1029" style="position:absolute;left:19627;width:67665;height:75600" coordorigin="864,1296" coordsize="10656,1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">
                  <v:rect id="Retângulo 604918967" o:spid="_x0000_s1030" style="position:absolute;left:864;top:1296;width:10650;height:16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" filled="f" stroked="f">
                    <v:textbox inset="2.53958mm,2.53958mm,2.53958mm,2.53958mm">
                      <w:txbxContent>
                        <w:p w14:paraId="76D86DB1" w14:textId="77777777" w:rsidR="00CA17D7" w:rsidRDefault="00CA17D7">
                          <w:pPr>
                            <w:textDirection w:val="btLr"/>
                          </w:pPr>
                        </w:p>
                      </w:txbxContent>
                    </v:textbox>
                  </v:rect>
                  <v:rect id="Retângulo 350949022" o:spid="_x0000_s1031" style="position:absolute;left:864;top:1296;width:10656;height:16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" filled="f">
                    <v:stroke startarrowwidth="narrow" startarrowlength="short" endarrowwidth="narrow" endarrowlength="short"/>
                    <v:textbox inset="2.53958mm,2.53958mm,2.53958mm,2.53958mm">
                      <w:txbxContent>
                        <w:p w14:paraId="3E70B018" w14:textId="77777777" w:rsidR="00CA17D7" w:rsidRDefault="00CA17D7">
                          <w:pPr>
                            <w:textDirection w:val="btLr"/>
                          </w:pPr>
                        </w:p>
                      </w:txbxContent>
                    </v:textbox>
                  </v:rect>
                  <v:rect id="Retângulo 1334754411" o:spid="_x0000_s1032" style="position:absolute;left:1068;top:17136;width:1020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" stroked="f">
                    <v:textbox inset="0,1.2694mm,0,1.2694mm">
                      <w:txbxContent>
                        <w:p w14:paraId="6AEA68AD" w14:textId="77777777" w:rsidR="00CA17D7" w:rsidRDefault="00000000">
                          <w:pPr>
                            <w:spacing w:before="100"/>
                            <w:textDirection w:val="btLr"/>
                          </w:pPr>
                          <w:r>
                            <w:rPr>
                              <w:rFonts w:ascii="Arial" w:eastAsia="Arial" w:hAnsi="Arial" w:cs="Arial"/>
                              <w:color w:val="000000"/>
                              <w:sz w:val="15"/>
                            </w:rPr>
                            <w:t xml:space="preserve">      Rua Rui Barbosa, 202 – Fone/Fax (045) 3267-1131 – e-mail: </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txbxContent>
                    </v:textbox>
                  </v:rect>
                </v:group>
              </v:group>
              <w10:wrap anchorx="page" anchory="page"/>
            </v:group>
          </w:pict>
        </mc:Fallback>
      </mc:AlternateContent>
    </w:r>
    <w:r>
      <w:rPr>
        <w:noProof/>
      </w:rPr>
      <mc:AlternateContent>
        <mc:Choice Requires="wps">
          <w:drawing>
            <wp:anchor distT="0" distB="0" distL="114300" distR="114300" simplePos="0" relativeHeight="251659264" behindDoc="0" locked="0" layoutInCell="1" hidden="0" allowOverlap="1" wp14:anchorId="307CC356" wp14:editId="3D5E95BB">
              <wp:simplePos x="0" y="0"/>
              <wp:positionH relativeFrom="column">
                <wp:posOffset>714375</wp:posOffset>
              </wp:positionH>
              <wp:positionV relativeFrom="paragraph">
                <wp:posOffset>-104774</wp:posOffset>
              </wp:positionV>
              <wp:extent cx="5139690" cy="542523"/>
              <wp:effectExtent l="0" t="0" r="0" b="0"/>
              <wp:wrapNone/>
              <wp:docPr id="3" name="Retângulo 3"/>
              <wp:cNvGraphicFramePr/>
              <a:graphic xmlns:a="http://schemas.openxmlformats.org/drawingml/2006/main">
                <a:graphicData uri="http://schemas.microsoft.com/office/word/2010/wordprocessingShape">
                  <wps:wsp>
                    <wps:cNvSpPr/>
                    <wps:spPr>
                      <a:xfrm>
                        <a:off x="2785675" y="3421225"/>
                        <a:ext cx="5120700" cy="524700"/>
                      </a:xfrm>
                      <a:prstGeom prst="rect">
                        <a:avLst/>
                      </a:prstGeom>
                      <a:solidFill>
                        <a:srgbClr val="FFFFFF"/>
                      </a:solidFill>
                      <a:ln>
                        <a:noFill/>
                      </a:ln>
                    </wps:spPr>
                    <wps:txbx>
                      <w:txbxContent>
                        <w:p w14:paraId="57B8EAF4" w14:textId="77777777" w:rsidR="00CA17D7" w:rsidRDefault="00000000">
                          <w:pPr>
                            <w:spacing w:before="100"/>
                            <w:textDirection w:val="btLr"/>
                          </w:pPr>
                          <w:r>
                            <w:rPr>
                              <w:rFonts w:ascii="Arial" w:eastAsia="Arial" w:hAnsi="Arial" w:cs="Arial"/>
                              <w:color w:val="000000"/>
                              <w:sz w:val="52"/>
                            </w:rPr>
                            <w:t>Município de Vera Cruz do Oeste</w:t>
                          </w:r>
                        </w:p>
                      </w:txbxContent>
                    </wps:txbx>
                    <wps:bodyPr spcFirstLastPara="1" wrap="square" lIns="91425" tIns="45700" rIns="91425" bIns="45700" anchor="t" anchorCtr="0">
                      <a:noAutofit/>
                    </wps:bodyPr>
                  </wps:wsp>
                </a:graphicData>
              </a:graphic>
            </wp:anchor>
          </w:drawing>
        </mc:Choice>
        <mc:Fallback>
          <w:pict>
            <v:rect w14:anchorId="307CC356" id="Retângulo 3" o:spid="_x0000_s1033" style="position:absolute;margin-left:56.25pt;margin-top:-8.25pt;width:404.7pt;height:42.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" stroked="f">
              <v:textbox inset="2.53958mm,1.2694mm,2.53958mm,1.2694mm">
                <w:txbxContent>
                  <w:p w14:paraId="57B8EAF4" w14:textId="77777777" w:rsidR="00CA17D7" w:rsidRDefault="00000000">
                    <w:pPr>
                      <w:spacing w:before="100"/>
                      <w:textDirection w:val="btLr"/>
                    </w:pPr>
                    <w:r>
                      <w:rPr>
                        <w:rFonts w:ascii="Arial" w:eastAsia="Arial" w:hAnsi="Arial" w:cs="Arial"/>
                        <w:color w:val="000000"/>
                        <w:sz w:val="52"/>
                      </w:rPr>
                      <w:t>Município de Vera Cruz do Oeste</w:t>
                    </w: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70A2F874" wp14:editId="37226BF5">
              <wp:simplePos x="0" y="0"/>
              <wp:positionH relativeFrom="column">
                <wp:posOffset>4089400</wp:posOffset>
              </wp:positionH>
              <wp:positionV relativeFrom="paragraph">
                <wp:posOffset>434341</wp:posOffset>
              </wp:positionV>
              <wp:extent cx="2396490" cy="276225"/>
              <wp:effectExtent l="0" t="0" r="0" b="0"/>
              <wp:wrapNone/>
              <wp:docPr id="2" name="Retângulo 2"/>
              <wp:cNvGraphicFramePr/>
              <a:graphic xmlns:a="http://schemas.openxmlformats.org/drawingml/2006/main">
                <a:graphicData uri="http://schemas.microsoft.com/office/word/2010/wordprocessingShape">
                  <wps:wsp>
                    <wps:cNvSpPr/>
                    <wps:spPr>
                      <a:xfrm>
                        <a:off x="4157280" y="3651413"/>
                        <a:ext cx="2377440" cy="257175"/>
                      </a:xfrm>
                      <a:prstGeom prst="rect">
                        <a:avLst/>
                      </a:prstGeom>
                      <a:solidFill>
                        <a:srgbClr val="FFFFFF"/>
                      </a:solidFill>
                      <a:ln>
                        <a:noFill/>
                      </a:ln>
                    </wps:spPr>
                    <wps:txbx>
                      <w:txbxContent>
                        <w:p w14:paraId="503E7422" w14:textId="77777777" w:rsidR="00CA17D7" w:rsidRDefault="00000000">
                          <w:pPr>
                            <w:textDirection w:val="btLr"/>
                          </w:pPr>
                          <w:r>
                            <w:rPr>
                              <w:rFonts w:ascii="Arial" w:eastAsia="Arial" w:hAnsi="Arial" w:cs="Arial"/>
                              <w:b/>
                              <w:color w:val="000000"/>
                              <w:sz w:val="22"/>
                            </w:rPr>
                            <w:t xml:space="preserve">   </w:t>
                          </w:r>
                          <w:r>
                            <w:rPr>
                              <w:rFonts w:ascii="Arial" w:eastAsia="Arial" w:hAnsi="Arial" w:cs="Arial"/>
                              <w:color w:val="000000"/>
                            </w:rPr>
                            <w:t>ESTADO DO PARANÁ</w:t>
                          </w:r>
                        </w:p>
                      </w:txbxContent>
                    </wps:txbx>
                    <wps:bodyPr spcFirstLastPara="1" wrap="square" lIns="91425" tIns="45700" rIns="91425" bIns="45700" anchor="t" anchorCtr="0">
                      <a:noAutofit/>
                    </wps:bodyPr>
                  </wps:wsp>
                </a:graphicData>
              </a:graphic>
            </wp:anchor>
          </w:drawing>
        </mc:Choice>
        <mc:Fallback>
          <w:pict>
            <v:rect w14:anchorId="70A2F874" id="Retângulo 2" o:spid="_x0000_s1034" style="position:absolute;margin-left:322pt;margin-top:34.2pt;width:188.7pt;height:21.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" stroked="f">
              <v:textbox inset="2.53958mm,1.2694mm,2.53958mm,1.2694mm">
                <w:txbxContent>
                  <w:p w14:paraId="503E7422" w14:textId="77777777" w:rsidR="00CA17D7" w:rsidRDefault="00000000">
                    <w:pPr>
                      <w:textDirection w:val="btLr"/>
                    </w:pPr>
                    <w:r>
                      <w:rPr>
                        <w:rFonts w:ascii="Arial" w:eastAsia="Arial" w:hAnsi="Arial" w:cs="Arial"/>
                        <w:b/>
                        <w:color w:val="000000"/>
                        <w:sz w:val="22"/>
                      </w:rPr>
                      <w:t xml:space="preserve">   </w:t>
                    </w:r>
                    <w:r>
                      <w:rPr>
                        <w:rFonts w:ascii="Arial" w:eastAsia="Arial" w:hAnsi="Arial" w:cs="Arial"/>
                        <w:color w:val="000000"/>
                      </w:rPr>
                      <w:t>ESTADO DO PARANÁ</w:t>
                    </w: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3E946C8C" wp14:editId="5F1508D4">
              <wp:simplePos x="0" y="0"/>
              <wp:positionH relativeFrom="column">
                <wp:posOffset>714375</wp:posOffset>
              </wp:positionH>
              <wp:positionV relativeFrom="paragraph">
                <wp:posOffset>514350</wp:posOffset>
              </wp:positionV>
              <wp:extent cx="2396490" cy="276225"/>
              <wp:effectExtent l="0" t="0" r="0" b="0"/>
              <wp:wrapNone/>
              <wp:docPr id="4" name="Retângulo 4"/>
              <wp:cNvGraphicFramePr/>
              <a:graphic xmlns:a="http://schemas.openxmlformats.org/drawingml/2006/main">
                <a:graphicData uri="http://schemas.microsoft.com/office/word/2010/wordprocessingShape">
                  <wps:wsp>
                    <wps:cNvSpPr/>
                    <wps:spPr>
                      <a:xfrm>
                        <a:off x="4157280" y="3651413"/>
                        <a:ext cx="2377440" cy="257175"/>
                      </a:xfrm>
                      <a:prstGeom prst="rect">
                        <a:avLst/>
                      </a:prstGeom>
                      <a:solidFill>
                        <a:srgbClr val="FFFFFF"/>
                      </a:solidFill>
                      <a:ln>
                        <a:noFill/>
                      </a:ln>
                    </wps:spPr>
                    <wps:txbx>
                      <w:txbxContent>
                        <w:p w14:paraId="468AC0EF" w14:textId="77777777" w:rsidR="00CA17D7" w:rsidRDefault="00000000">
                          <w:pPr>
                            <w:textDirection w:val="btLr"/>
                          </w:pPr>
                          <w:r>
                            <w:rPr>
                              <w:rFonts w:ascii="Arial" w:eastAsia="Arial" w:hAnsi="Arial" w:cs="Arial"/>
                              <w:color w:val="000000"/>
                            </w:rPr>
                            <w:t>CNPJ: 78.101.821/0001-01</w:t>
                          </w:r>
                        </w:p>
                      </w:txbxContent>
                    </wps:txbx>
                    <wps:bodyPr spcFirstLastPara="1" wrap="square" lIns="91425" tIns="45700" rIns="91425" bIns="45700" anchor="t" anchorCtr="0">
                      <a:noAutofit/>
                    </wps:bodyPr>
                  </wps:wsp>
                </a:graphicData>
              </a:graphic>
            </wp:anchor>
          </w:drawing>
        </mc:Choice>
        <mc:Fallback>
          <w:pict>
            <v:rect w14:anchorId="3E946C8C" id="Retângulo 4" o:spid="_x0000_s1035" style="position:absolute;margin-left:56.25pt;margin-top:40.5pt;width:188.7pt;height:21.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" stroked="f">
              <v:textbox inset="2.53958mm,1.2694mm,2.53958mm,1.2694mm">
                <w:txbxContent>
                  <w:p w14:paraId="468AC0EF" w14:textId="77777777" w:rsidR="00CA17D7" w:rsidRDefault="00000000">
                    <w:pPr>
                      <w:textDirection w:val="btLr"/>
                    </w:pPr>
                    <w:r>
                      <w:rPr>
                        <w:rFonts w:ascii="Arial" w:eastAsia="Arial" w:hAnsi="Arial" w:cs="Arial"/>
                        <w:color w:val="000000"/>
                      </w:rPr>
                      <w:t>CNPJ: 78.101.821/0001-01</w:t>
                    </w:r>
                  </w:p>
                </w:txbxContent>
              </v:textbox>
            </v:rect>
          </w:pict>
        </mc:Fallback>
      </mc:AlternateContent>
    </w:r>
    <w:r>
      <w:rPr>
        <w:noProof/>
      </w:rPr>
      <w:drawing>
        <wp:anchor distT="0" distB="0" distL="114300" distR="114300" simplePos="0" relativeHeight="251662336" behindDoc="1" locked="0" layoutInCell="1" hidden="0" allowOverlap="1" wp14:anchorId="4500A247" wp14:editId="445E61E6">
          <wp:simplePos x="0" y="0"/>
          <wp:positionH relativeFrom="column">
            <wp:posOffset>-257174</wp:posOffset>
          </wp:positionH>
          <wp:positionV relativeFrom="paragraph">
            <wp:posOffset>28575</wp:posOffset>
          </wp:positionV>
          <wp:extent cx="888365" cy="857885"/>
          <wp:effectExtent l="0" t="0" r="0" b="0"/>
          <wp:wrapNone/>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888365" cy="85788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16CB3"/>
    <w:multiLevelType w:val="multilevel"/>
    <w:tmpl w:val="B14C236A"/>
    <w:lvl w:ilvl="0">
      <w:start w:val="1"/>
      <w:numFmt w:val="bullet"/>
      <w:lvlText w:val="●"/>
      <w:lvlJc w:val="left"/>
      <w:pPr>
        <w:ind w:left="-54" w:hanging="360"/>
      </w:pPr>
      <w:rPr>
        <w:rFonts w:ascii="Noto Sans Symbols" w:eastAsia="Noto Sans Symbols" w:hAnsi="Noto Sans Symbols" w:cs="Noto Sans Symbols"/>
      </w:rPr>
    </w:lvl>
    <w:lvl w:ilvl="1">
      <w:start w:val="1"/>
      <w:numFmt w:val="bullet"/>
      <w:lvlText w:val="o"/>
      <w:lvlJc w:val="left"/>
      <w:pPr>
        <w:ind w:left="666" w:hanging="360"/>
      </w:pPr>
      <w:rPr>
        <w:rFonts w:ascii="Courier New" w:eastAsia="Courier New" w:hAnsi="Courier New" w:cs="Courier New"/>
      </w:rPr>
    </w:lvl>
    <w:lvl w:ilvl="2">
      <w:start w:val="1"/>
      <w:numFmt w:val="bullet"/>
      <w:lvlText w:val="▪"/>
      <w:lvlJc w:val="left"/>
      <w:pPr>
        <w:ind w:left="1386" w:hanging="360"/>
      </w:pPr>
      <w:rPr>
        <w:rFonts w:ascii="Noto Sans Symbols" w:eastAsia="Noto Sans Symbols" w:hAnsi="Noto Sans Symbols" w:cs="Noto Sans Symbols"/>
      </w:rPr>
    </w:lvl>
    <w:lvl w:ilvl="3">
      <w:start w:val="1"/>
      <w:numFmt w:val="bullet"/>
      <w:lvlText w:val="●"/>
      <w:lvlJc w:val="left"/>
      <w:pPr>
        <w:ind w:left="2106" w:hanging="360"/>
      </w:pPr>
      <w:rPr>
        <w:rFonts w:ascii="Noto Sans Symbols" w:eastAsia="Noto Sans Symbols" w:hAnsi="Noto Sans Symbols" w:cs="Noto Sans Symbols"/>
      </w:rPr>
    </w:lvl>
    <w:lvl w:ilvl="4">
      <w:start w:val="1"/>
      <w:numFmt w:val="bullet"/>
      <w:lvlText w:val="o"/>
      <w:lvlJc w:val="left"/>
      <w:pPr>
        <w:ind w:left="2826" w:hanging="360"/>
      </w:pPr>
      <w:rPr>
        <w:rFonts w:ascii="Courier New" w:eastAsia="Courier New" w:hAnsi="Courier New" w:cs="Courier New"/>
      </w:rPr>
    </w:lvl>
    <w:lvl w:ilvl="5">
      <w:start w:val="1"/>
      <w:numFmt w:val="bullet"/>
      <w:lvlText w:val="▪"/>
      <w:lvlJc w:val="left"/>
      <w:pPr>
        <w:ind w:left="3546" w:hanging="360"/>
      </w:pPr>
      <w:rPr>
        <w:rFonts w:ascii="Noto Sans Symbols" w:eastAsia="Noto Sans Symbols" w:hAnsi="Noto Sans Symbols" w:cs="Noto Sans Symbols"/>
      </w:rPr>
    </w:lvl>
    <w:lvl w:ilvl="6">
      <w:start w:val="1"/>
      <w:numFmt w:val="bullet"/>
      <w:lvlText w:val="●"/>
      <w:lvlJc w:val="left"/>
      <w:pPr>
        <w:ind w:left="4266" w:hanging="360"/>
      </w:pPr>
      <w:rPr>
        <w:rFonts w:ascii="Noto Sans Symbols" w:eastAsia="Noto Sans Symbols" w:hAnsi="Noto Sans Symbols" w:cs="Noto Sans Symbols"/>
      </w:rPr>
    </w:lvl>
    <w:lvl w:ilvl="7">
      <w:start w:val="1"/>
      <w:numFmt w:val="bullet"/>
      <w:lvlText w:val="o"/>
      <w:lvlJc w:val="left"/>
      <w:pPr>
        <w:ind w:left="4986" w:hanging="360"/>
      </w:pPr>
      <w:rPr>
        <w:rFonts w:ascii="Courier New" w:eastAsia="Courier New" w:hAnsi="Courier New" w:cs="Courier New"/>
      </w:rPr>
    </w:lvl>
    <w:lvl w:ilvl="8">
      <w:start w:val="1"/>
      <w:numFmt w:val="bullet"/>
      <w:lvlText w:val="▪"/>
      <w:lvlJc w:val="left"/>
      <w:pPr>
        <w:ind w:left="5706" w:hanging="360"/>
      </w:pPr>
      <w:rPr>
        <w:rFonts w:ascii="Noto Sans Symbols" w:eastAsia="Noto Sans Symbols" w:hAnsi="Noto Sans Symbols" w:cs="Noto Sans Symbols"/>
      </w:rPr>
    </w:lvl>
  </w:abstractNum>
  <w:abstractNum w:abstractNumId="1" w15:restartNumberingAfterBreak="0">
    <w:nsid w:val="51585627"/>
    <w:multiLevelType w:val="multilevel"/>
    <w:tmpl w:val="D17877DA"/>
    <w:lvl w:ilvl="0">
      <w:start w:val="1"/>
      <w:numFmt w:val="bullet"/>
      <w:lvlText w:val="●"/>
      <w:lvlJc w:val="left"/>
      <w:pPr>
        <w:ind w:left="-54" w:hanging="360"/>
      </w:pPr>
      <w:rPr>
        <w:rFonts w:ascii="Noto Sans Symbols" w:eastAsia="Noto Sans Symbols" w:hAnsi="Noto Sans Symbols" w:cs="Noto Sans Symbols"/>
      </w:rPr>
    </w:lvl>
    <w:lvl w:ilvl="1">
      <w:start w:val="1"/>
      <w:numFmt w:val="bullet"/>
      <w:lvlText w:val="o"/>
      <w:lvlJc w:val="left"/>
      <w:pPr>
        <w:ind w:left="666" w:hanging="360"/>
      </w:pPr>
      <w:rPr>
        <w:rFonts w:ascii="Courier New" w:eastAsia="Courier New" w:hAnsi="Courier New" w:cs="Courier New"/>
      </w:rPr>
    </w:lvl>
    <w:lvl w:ilvl="2">
      <w:start w:val="1"/>
      <w:numFmt w:val="bullet"/>
      <w:lvlText w:val="▪"/>
      <w:lvlJc w:val="left"/>
      <w:pPr>
        <w:ind w:left="1386" w:hanging="360"/>
      </w:pPr>
      <w:rPr>
        <w:rFonts w:ascii="Noto Sans Symbols" w:eastAsia="Noto Sans Symbols" w:hAnsi="Noto Sans Symbols" w:cs="Noto Sans Symbols"/>
      </w:rPr>
    </w:lvl>
    <w:lvl w:ilvl="3">
      <w:start w:val="1"/>
      <w:numFmt w:val="bullet"/>
      <w:lvlText w:val="●"/>
      <w:lvlJc w:val="left"/>
      <w:pPr>
        <w:ind w:left="2106" w:hanging="360"/>
      </w:pPr>
      <w:rPr>
        <w:rFonts w:ascii="Noto Sans Symbols" w:eastAsia="Noto Sans Symbols" w:hAnsi="Noto Sans Symbols" w:cs="Noto Sans Symbols"/>
      </w:rPr>
    </w:lvl>
    <w:lvl w:ilvl="4">
      <w:start w:val="1"/>
      <w:numFmt w:val="bullet"/>
      <w:lvlText w:val="o"/>
      <w:lvlJc w:val="left"/>
      <w:pPr>
        <w:ind w:left="2826" w:hanging="360"/>
      </w:pPr>
      <w:rPr>
        <w:rFonts w:ascii="Courier New" w:eastAsia="Courier New" w:hAnsi="Courier New" w:cs="Courier New"/>
      </w:rPr>
    </w:lvl>
    <w:lvl w:ilvl="5">
      <w:start w:val="1"/>
      <w:numFmt w:val="bullet"/>
      <w:lvlText w:val="▪"/>
      <w:lvlJc w:val="left"/>
      <w:pPr>
        <w:ind w:left="3546" w:hanging="360"/>
      </w:pPr>
      <w:rPr>
        <w:rFonts w:ascii="Noto Sans Symbols" w:eastAsia="Noto Sans Symbols" w:hAnsi="Noto Sans Symbols" w:cs="Noto Sans Symbols"/>
      </w:rPr>
    </w:lvl>
    <w:lvl w:ilvl="6">
      <w:start w:val="1"/>
      <w:numFmt w:val="bullet"/>
      <w:lvlText w:val="●"/>
      <w:lvlJc w:val="left"/>
      <w:pPr>
        <w:ind w:left="4266" w:hanging="360"/>
      </w:pPr>
      <w:rPr>
        <w:rFonts w:ascii="Noto Sans Symbols" w:eastAsia="Noto Sans Symbols" w:hAnsi="Noto Sans Symbols" w:cs="Noto Sans Symbols"/>
      </w:rPr>
    </w:lvl>
    <w:lvl w:ilvl="7">
      <w:start w:val="1"/>
      <w:numFmt w:val="bullet"/>
      <w:lvlText w:val="o"/>
      <w:lvlJc w:val="left"/>
      <w:pPr>
        <w:ind w:left="4986" w:hanging="360"/>
      </w:pPr>
      <w:rPr>
        <w:rFonts w:ascii="Courier New" w:eastAsia="Courier New" w:hAnsi="Courier New" w:cs="Courier New"/>
      </w:rPr>
    </w:lvl>
    <w:lvl w:ilvl="8">
      <w:start w:val="1"/>
      <w:numFmt w:val="bullet"/>
      <w:lvlText w:val="▪"/>
      <w:lvlJc w:val="left"/>
      <w:pPr>
        <w:ind w:left="5706" w:hanging="360"/>
      </w:pPr>
      <w:rPr>
        <w:rFonts w:ascii="Noto Sans Symbols" w:eastAsia="Noto Sans Symbols" w:hAnsi="Noto Sans Symbols" w:cs="Noto Sans Symbols"/>
      </w:rPr>
    </w:lvl>
  </w:abstractNum>
  <w:abstractNum w:abstractNumId="2" w15:restartNumberingAfterBreak="0">
    <w:nsid w:val="5A0A6DE3"/>
    <w:multiLevelType w:val="multilevel"/>
    <w:tmpl w:val="A60A4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36762001">
    <w:abstractNumId w:val="2"/>
  </w:num>
  <w:num w:numId="2" w16cid:durableId="1848521203">
    <w:abstractNumId w:val="0"/>
  </w:num>
  <w:num w:numId="3" w16cid:durableId="18978148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17D7"/>
    <w:rsid w:val="00137D19"/>
    <w:rsid w:val="001B6BF0"/>
    <w:rsid w:val="003E48CA"/>
    <w:rsid w:val="007838BF"/>
    <w:rsid w:val="009B28B3"/>
    <w:rsid w:val="00AB1C96"/>
    <w:rsid w:val="00AC659C"/>
    <w:rsid w:val="00CA17D7"/>
    <w:rsid w:val="00D5435F"/>
    <w:rsid w:val="00D96EEE"/>
    <w:rsid w:val="00DF2E34"/>
    <w:rsid w:val="00EF0265"/>
    <w:rsid w:val="00FF1C4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865E7D"/>
  <w15:docId w15:val="{0EFF8A4C-C4B3-4993-BF6F-A9F3B3F60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b/>
      <w:bCs/>
      <w:sz w:val="24"/>
      <w:szCs w:val="24"/>
    </w:rPr>
  </w:style>
  <w:style w:type="paragraph" w:styleId="Ttulo2">
    <w:name w:val="heading 2"/>
    <w:basedOn w:val="Normal"/>
    <w:next w:val="Normal"/>
    <w:uiPriority w:val="9"/>
    <w:unhideWhenUsed/>
    <w:qFormat/>
    <w:pPr>
      <w:keepNext/>
      <w:spacing w:line="360" w:lineRule="auto"/>
      <w:jc w:val="both"/>
      <w:outlineLvl w:val="1"/>
    </w:pPr>
    <w:rPr>
      <w:rFonts w:ascii="Arial" w:eastAsia="Arial" w:hAnsi="Arial" w:cs="Arial"/>
      <w:b/>
      <w:bCs/>
      <w:sz w:val="32"/>
      <w:szCs w:val="32"/>
    </w:rPr>
  </w:style>
  <w:style w:type="paragraph" w:styleId="Ttulo3">
    <w:name w:val="heading 3"/>
    <w:basedOn w:val="Normal"/>
    <w:next w:val="Normal"/>
    <w:uiPriority w:val="9"/>
    <w:unhideWhenUsed/>
    <w:qFormat/>
    <w:pPr>
      <w:keepNext/>
      <w:spacing w:line="360" w:lineRule="auto"/>
      <w:jc w:val="both"/>
      <w:outlineLvl w:val="2"/>
    </w:pPr>
    <w:rPr>
      <w:rFonts w:ascii="Arial" w:eastAsia="Arial" w:hAnsi="Arial" w:cs="Arial"/>
      <w:b/>
      <w:bCs/>
      <w:sz w:val="32"/>
      <w:szCs w:val="32"/>
    </w:rPr>
  </w:style>
  <w:style w:type="paragraph" w:styleId="Ttulo4">
    <w:name w:val="heading 4"/>
    <w:basedOn w:val="Normal"/>
    <w:next w:val="Normal"/>
    <w:uiPriority w:val="9"/>
    <w:unhideWhenUsed/>
    <w:qFormat/>
    <w:pPr>
      <w:keepNext/>
      <w:tabs>
        <w:tab w:val="left" w:pos="2835"/>
      </w:tabs>
      <w:jc w:val="both"/>
      <w:outlineLvl w:val="3"/>
    </w:pPr>
    <w:rPr>
      <w:b/>
      <w:bCs/>
      <w:sz w:val="40"/>
      <w:szCs w:val="40"/>
    </w:rPr>
  </w:style>
  <w:style w:type="paragraph" w:styleId="Ttulo5">
    <w:name w:val="heading 5"/>
    <w:basedOn w:val="Normal"/>
    <w:next w:val="Normal"/>
    <w:uiPriority w:val="9"/>
    <w:semiHidden/>
    <w:unhideWhenUsed/>
    <w:qFormat/>
    <w:pPr>
      <w:keepNext/>
      <w:tabs>
        <w:tab w:val="left" w:pos="2835"/>
      </w:tabs>
      <w:jc w:val="center"/>
      <w:outlineLvl w:val="4"/>
    </w:pPr>
    <w:rPr>
      <w:rFonts w:ascii="Arial" w:eastAsia="Arial" w:hAnsi="Arial" w:cs="Arial"/>
      <w:b/>
      <w:bCs/>
      <w:sz w:val="40"/>
      <w:szCs w:val="40"/>
      <w:u w:val="single"/>
    </w:rPr>
  </w:style>
  <w:style w:type="paragraph" w:styleId="Ttulo6">
    <w:name w:val="heading 6"/>
    <w:basedOn w:val="Normal"/>
    <w:next w:val="Normal"/>
    <w:uiPriority w:val="9"/>
    <w:semiHidden/>
    <w:unhideWhenUsed/>
    <w:qFormat/>
    <w:pPr>
      <w:keepNext/>
      <w:jc w:val="center"/>
      <w:outlineLvl w:val="5"/>
    </w:pPr>
    <w:rPr>
      <w:b/>
      <w:bCs/>
      <w:i/>
      <w:iCs/>
      <w:sz w:val="40"/>
      <w:szCs w:val="40"/>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line="360" w:lineRule="auto"/>
      <w:ind w:left="1276" w:firstLine="164"/>
      <w:jc w:val="center"/>
    </w:pPr>
    <w:rPr>
      <w:rFonts w:ascii="Arial" w:eastAsia="Arial" w:hAnsi="Arial" w:cs="Arial"/>
      <w:b/>
      <w:bCs/>
      <w:sz w:val="40"/>
      <w:szCs w:val="40"/>
      <w:u w:val="single"/>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Textodecomentrio">
    <w:name w:val="annotation text"/>
    <w:basedOn w:val="Normal"/>
    <w:link w:val="TextodecomentrioChar"/>
    <w:uiPriority w:val="99"/>
    <w:semiHidden/>
    <w:unhideWhenUsed/>
  </w:style>
  <w:style w:type="character" w:customStyle="1" w:styleId="TextodecomentrioChar">
    <w:name w:val="Texto de comentário Char"/>
    <w:basedOn w:val="Fontepargpadro"/>
    <w:link w:val="Textodecomentrio"/>
    <w:uiPriority w:val="99"/>
    <w:semiHidden/>
  </w:style>
  <w:style w:type="character" w:styleId="Refdecomentrio">
    <w:name w:val="annotation reference"/>
    <w:basedOn w:val="Fontepargpadro"/>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ncp.gov.br/app/editais/87366159000102/2026/162"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pncp.gov.br/app/editais/75969667000104/2026/23" TargetMode="External"/><Relationship Id="rId4" Type="http://schemas.openxmlformats.org/officeDocument/2006/relationships/settings" Target="settings.xml"/><Relationship Id="rId9" Type="http://schemas.openxmlformats.org/officeDocument/2006/relationships/hyperlink" Target="https://pncp.gov.br/app/editais/17955386000198/2026/79"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eWmVLsnSuMxoLr2Ipt5sCMM0iw==">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3008</Words>
  <Characters>16245</Characters>
  <Application>Microsoft Office Word</Application>
  <DocSecurity>0</DocSecurity>
  <Lines>135</Lines>
  <Paragraphs>38</Paragraphs>
  <ScaleCrop>false</ScaleCrop>
  <Company/>
  <LinksUpToDate>false</LinksUpToDate>
  <CharactersWithSpaces>19215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JULIANA ROSALEN</cp:lastModifiedBy>
  <cp:revision>9</cp:revision>
  <dcterms:created xsi:type="dcterms:W3CDTF">2026-05-13T19:26:00Z</dcterms:created>
  <dcterms:modified xsi:type="dcterms:W3CDTF">2026-06-30T20:11:00Z</dcterms:modified>
</cp:coreProperties>
</file>